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A1FE" w14:textId="77777777" w:rsidR="00422616" w:rsidRPr="00C3652E" w:rsidRDefault="00422616" w:rsidP="00422616">
      <w:pPr>
        <w:pStyle w:val="Heading2"/>
        <w:spacing w:after="240"/>
        <w:ind w:left="709" w:hanging="709"/>
        <w:rPr>
          <w:rStyle w:val="Heading2Char"/>
          <w:b/>
          <w:color w:val="1F3864" w:themeColor="accent1" w:themeShade="80"/>
        </w:rPr>
      </w:pPr>
      <w:bookmarkStart w:id="0" w:name="_Hlk103766330"/>
      <w:r w:rsidRPr="00C3652E">
        <w:rPr>
          <w:color w:val="1F3864" w:themeColor="accent1" w:themeShade="80"/>
        </w:rPr>
        <w:t>1.0</w:t>
      </w:r>
      <w:r w:rsidRPr="00C3652E">
        <w:rPr>
          <w:color w:val="1F3864" w:themeColor="accent1" w:themeShade="80"/>
        </w:rPr>
        <w:tab/>
      </w:r>
      <w:r w:rsidRPr="00C3652E">
        <w:rPr>
          <w:rStyle w:val="Heading2Char"/>
          <w:color w:val="1F3864" w:themeColor="accent1" w:themeShade="80"/>
        </w:rPr>
        <w:t>AUTHORITY</w:t>
      </w:r>
    </w:p>
    <w:p w14:paraId="75084EC2"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Child Wellbeing and Safety Act 2005</w:t>
      </w:r>
    </w:p>
    <w:p w14:paraId="5AC25F3D"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Child Wellbeing and Safety Amendment (Child Safe Standards) 2015</w:t>
      </w:r>
    </w:p>
    <w:p w14:paraId="6DCC7D40" w14:textId="77777777" w:rsidR="00422616" w:rsidRDefault="00422616" w:rsidP="00422616">
      <w:pPr>
        <w:pStyle w:val="ListParagraph"/>
        <w:numPr>
          <w:ilvl w:val="0"/>
          <w:numId w:val="1"/>
        </w:numPr>
        <w:suppressAutoHyphens/>
        <w:ind w:left="720"/>
        <w:rPr>
          <w:i/>
          <w:iCs/>
          <w:sz w:val="22"/>
          <w:szCs w:val="22"/>
        </w:rPr>
      </w:pPr>
      <w:r w:rsidRPr="009D1DBE">
        <w:rPr>
          <w:i/>
          <w:iCs/>
          <w:sz w:val="22"/>
          <w:szCs w:val="22"/>
        </w:rPr>
        <w:t xml:space="preserve">Children, Youth and Families Act 2005 </w:t>
      </w:r>
    </w:p>
    <w:p w14:paraId="58EDF523" w14:textId="77777777" w:rsidR="00422616" w:rsidRPr="009D1DBE" w:rsidRDefault="00422616" w:rsidP="00422616">
      <w:pPr>
        <w:pStyle w:val="ListParagraph"/>
        <w:numPr>
          <w:ilvl w:val="0"/>
          <w:numId w:val="1"/>
        </w:numPr>
        <w:suppressAutoHyphens/>
        <w:ind w:left="720"/>
        <w:rPr>
          <w:i/>
          <w:iCs/>
          <w:sz w:val="22"/>
          <w:szCs w:val="22"/>
        </w:rPr>
      </w:pPr>
      <w:r>
        <w:rPr>
          <w:i/>
          <w:iCs/>
          <w:sz w:val="22"/>
          <w:szCs w:val="22"/>
        </w:rPr>
        <w:t>Family Violence Protection Act 2018</w:t>
      </w:r>
    </w:p>
    <w:p w14:paraId="3BE22757"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Crimes Act 1958 (including Failure to Protect and Failure to Disclose offences)</w:t>
      </w:r>
    </w:p>
    <w:p w14:paraId="6E0C1676"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Wrongs Act 1958 (including Part XIII – Organisational liability for child abuse)</w:t>
      </w:r>
    </w:p>
    <w:p w14:paraId="60C68F3F"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Worker Screening Act 2020</w:t>
      </w:r>
    </w:p>
    <w:p w14:paraId="3C7250C2"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Health Records Act 2001</w:t>
      </w:r>
    </w:p>
    <w:p w14:paraId="0890F966"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Human Rights and Equal Opportunity Act 1986 (Commonwealth)</w:t>
      </w:r>
    </w:p>
    <w:p w14:paraId="3CBC6624"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Privacy and Data Protection Act 2014</w:t>
      </w:r>
    </w:p>
    <w:p w14:paraId="22A753BD" w14:textId="77777777" w:rsidR="00422616" w:rsidRPr="009D1DBE" w:rsidRDefault="00422616" w:rsidP="00422616">
      <w:pPr>
        <w:pStyle w:val="ListParagraph"/>
        <w:numPr>
          <w:ilvl w:val="0"/>
          <w:numId w:val="1"/>
        </w:numPr>
        <w:suppressAutoHyphens/>
        <w:ind w:left="720"/>
        <w:rPr>
          <w:i/>
          <w:iCs/>
          <w:sz w:val="22"/>
          <w:szCs w:val="22"/>
        </w:rPr>
      </w:pPr>
      <w:r w:rsidRPr="009D1DBE">
        <w:rPr>
          <w:i/>
          <w:iCs/>
          <w:sz w:val="22"/>
          <w:szCs w:val="22"/>
        </w:rPr>
        <w:t>United Nations Convention on the Rights of the Child</w:t>
      </w:r>
    </w:p>
    <w:p w14:paraId="08443947" w14:textId="77777777" w:rsidR="00422616" w:rsidRDefault="00422616" w:rsidP="00422616">
      <w:pPr>
        <w:pStyle w:val="ListParagraph"/>
        <w:numPr>
          <w:ilvl w:val="0"/>
          <w:numId w:val="1"/>
        </w:numPr>
        <w:suppressAutoHyphens/>
        <w:ind w:left="720"/>
        <w:rPr>
          <w:i/>
          <w:iCs/>
          <w:sz w:val="22"/>
          <w:szCs w:val="22"/>
        </w:rPr>
      </w:pPr>
      <w:r w:rsidRPr="009D1DBE">
        <w:rPr>
          <w:i/>
          <w:iCs/>
          <w:sz w:val="22"/>
          <w:szCs w:val="22"/>
        </w:rPr>
        <w:t xml:space="preserve">Charter of Human Rights and Responsibilities Act 2006 </w:t>
      </w:r>
    </w:p>
    <w:p w14:paraId="3C561470" w14:textId="77777777" w:rsidR="00422616" w:rsidRDefault="00422616" w:rsidP="00422616">
      <w:pPr>
        <w:pStyle w:val="ListParagraph"/>
        <w:suppressAutoHyphens/>
        <w:rPr>
          <w:i/>
          <w:iCs/>
          <w:sz w:val="22"/>
          <w:szCs w:val="22"/>
        </w:rPr>
      </w:pPr>
    </w:p>
    <w:p w14:paraId="4D5AD6A4" w14:textId="77777777" w:rsidR="00422616" w:rsidRPr="00C3652E" w:rsidRDefault="00422616" w:rsidP="00422616">
      <w:pPr>
        <w:pStyle w:val="Numberedheadings"/>
        <w:ind w:left="709" w:hanging="709"/>
        <w:rPr>
          <w:color w:val="1F3864" w:themeColor="accent1" w:themeShade="80"/>
        </w:rPr>
      </w:pPr>
      <w:r w:rsidRPr="00C3652E">
        <w:rPr>
          <w:rStyle w:val="Heading2Char"/>
          <w:b/>
          <w:bCs/>
          <w:color w:val="1F3864" w:themeColor="accent1" w:themeShade="80"/>
        </w:rPr>
        <w:t>2.0</w:t>
      </w:r>
      <w:r w:rsidRPr="00C3652E">
        <w:rPr>
          <w:rStyle w:val="Heading2Char"/>
          <w:color w:val="1F3864" w:themeColor="accent1" w:themeShade="80"/>
        </w:rPr>
        <w:tab/>
        <w:t>INTENT</w:t>
      </w:r>
      <w:r w:rsidRPr="00C3652E">
        <w:rPr>
          <w:color w:val="1F3864" w:themeColor="accent1" w:themeShade="80"/>
        </w:rPr>
        <w:t xml:space="preserve"> </w:t>
      </w:r>
    </w:p>
    <w:p w14:paraId="30E93622" w14:textId="0B18F5CD" w:rsidR="00422616" w:rsidRDefault="00422616" w:rsidP="00422616">
      <w:pPr>
        <w:pStyle w:val="NormalWeb"/>
        <w:ind w:right="395"/>
        <w:rPr>
          <w:rFonts w:ascii="Arial" w:eastAsiaTheme="minorEastAsia" w:hAnsi="Arial" w:cs="Arial"/>
          <w:color w:val="000000" w:themeColor="text1"/>
          <w:kern w:val="2"/>
          <w:sz w:val="22"/>
        </w:rPr>
      </w:pPr>
      <w:r w:rsidRPr="00627D59">
        <w:rPr>
          <w:rFonts w:ascii="Arial" w:eastAsiaTheme="minorEastAsia" w:hAnsi="Arial" w:cs="Arial"/>
          <w:color w:val="000000" w:themeColor="text1"/>
          <w:kern w:val="2"/>
          <w:sz w:val="22"/>
        </w:rPr>
        <w:t>The Child Safety and Wellbeing Policy (</w:t>
      </w:r>
      <w:r>
        <w:rPr>
          <w:rFonts w:ascii="Arial" w:eastAsiaTheme="minorEastAsia" w:hAnsi="Arial" w:cs="Arial"/>
          <w:color w:val="000000" w:themeColor="text1"/>
          <w:kern w:val="2"/>
          <w:sz w:val="22"/>
        </w:rPr>
        <w:t>‘</w:t>
      </w:r>
      <w:r w:rsidRPr="00627D59">
        <w:rPr>
          <w:rFonts w:ascii="Arial" w:eastAsiaTheme="minorEastAsia" w:hAnsi="Arial" w:cs="Arial"/>
          <w:color w:val="000000" w:themeColor="text1"/>
          <w:kern w:val="2"/>
          <w:sz w:val="22"/>
        </w:rPr>
        <w:t>Policy</w:t>
      </w:r>
      <w:r>
        <w:rPr>
          <w:rFonts w:ascii="Arial" w:eastAsiaTheme="minorEastAsia" w:hAnsi="Arial" w:cs="Arial"/>
          <w:color w:val="000000" w:themeColor="text1"/>
          <w:kern w:val="2"/>
          <w:sz w:val="22"/>
        </w:rPr>
        <w:t>’</w:t>
      </w:r>
      <w:r w:rsidRPr="00627D59">
        <w:rPr>
          <w:rFonts w:ascii="Arial" w:eastAsiaTheme="minorEastAsia" w:hAnsi="Arial" w:cs="Arial"/>
          <w:color w:val="000000" w:themeColor="text1"/>
          <w:kern w:val="2"/>
          <w:sz w:val="22"/>
        </w:rPr>
        <w:t xml:space="preserve">) </w:t>
      </w:r>
      <w:r>
        <w:rPr>
          <w:rFonts w:ascii="Arial" w:eastAsiaTheme="minorEastAsia" w:hAnsi="Arial" w:cs="Arial"/>
          <w:color w:val="000000" w:themeColor="text1"/>
          <w:kern w:val="2"/>
          <w:sz w:val="22"/>
        </w:rPr>
        <w:t>communicates Mornington Peninsula Shire</w:t>
      </w:r>
      <w:r w:rsidR="00236A46">
        <w:rPr>
          <w:rFonts w:ascii="Arial" w:eastAsiaTheme="minorEastAsia" w:hAnsi="Arial" w:cs="Arial"/>
          <w:color w:val="000000" w:themeColor="text1"/>
          <w:kern w:val="2"/>
          <w:sz w:val="22"/>
        </w:rPr>
        <w:t xml:space="preserve"> Council</w:t>
      </w:r>
      <w:r>
        <w:rPr>
          <w:rFonts w:ascii="Arial" w:eastAsiaTheme="minorEastAsia" w:hAnsi="Arial" w:cs="Arial"/>
          <w:color w:val="000000" w:themeColor="text1"/>
          <w:kern w:val="2"/>
          <w:sz w:val="22"/>
        </w:rPr>
        <w:t xml:space="preserve">’s (the Shire) </w:t>
      </w:r>
      <w:r w:rsidRPr="00627D59">
        <w:rPr>
          <w:rFonts w:ascii="Arial" w:eastAsiaTheme="minorEastAsia" w:hAnsi="Arial" w:cs="Arial"/>
          <w:color w:val="000000" w:themeColor="text1"/>
          <w:kern w:val="2"/>
          <w:sz w:val="22"/>
        </w:rPr>
        <w:t xml:space="preserve">commitment to the safety, participation and empowerment of all children and young </w:t>
      </w:r>
      <w:r>
        <w:rPr>
          <w:rFonts w:ascii="Arial" w:eastAsiaTheme="minorEastAsia" w:hAnsi="Arial" w:cs="Arial"/>
          <w:color w:val="000000" w:themeColor="text1"/>
          <w:kern w:val="2"/>
          <w:sz w:val="22"/>
        </w:rPr>
        <w:t xml:space="preserve">people. </w:t>
      </w:r>
    </w:p>
    <w:p w14:paraId="7DCE870C" w14:textId="77777777" w:rsidR="00422616" w:rsidRDefault="00422616" w:rsidP="00422616">
      <w:pPr>
        <w:pStyle w:val="NormalWeb"/>
        <w:spacing w:before="0" w:beforeAutospacing="0" w:after="0" w:afterAutospacing="0"/>
        <w:ind w:right="395"/>
        <w:rPr>
          <w:rFonts w:ascii="Arial" w:eastAsiaTheme="minorEastAsia" w:hAnsi="Arial" w:cs="Arial"/>
          <w:color w:val="000000" w:themeColor="text1"/>
          <w:kern w:val="2"/>
          <w:sz w:val="22"/>
        </w:rPr>
      </w:pPr>
      <w:r>
        <w:rPr>
          <w:rFonts w:ascii="Arial" w:eastAsiaTheme="minorEastAsia" w:hAnsi="Arial" w:cs="Arial"/>
          <w:color w:val="000000" w:themeColor="text1"/>
          <w:kern w:val="2"/>
          <w:sz w:val="22"/>
        </w:rPr>
        <w:t>It is the overarching document to our Child Safety Framework and outlines:</w:t>
      </w:r>
    </w:p>
    <w:p w14:paraId="197879B0"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 xml:space="preserve">our zero tolerance of child abuse </w:t>
      </w:r>
    </w:p>
    <w:p w14:paraId="3DE11BE5"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 xml:space="preserve">the steps we take to achieve a child safe environment </w:t>
      </w:r>
    </w:p>
    <w:p w14:paraId="7FF7FA8D"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expectations, roles and responsibilities</w:t>
      </w:r>
    </w:p>
    <w:p w14:paraId="6753F5AC"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 xml:space="preserve">related policies and procedures </w:t>
      </w:r>
    </w:p>
    <w:p w14:paraId="1B04AA78" w14:textId="77777777" w:rsidR="00422616" w:rsidRDefault="00422616" w:rsidP="00422616">
      <w:pPr>
        <w:pStyle w:val="ListParagraph"/>
        <w:numPr>
          <w:ilvl w:val="0"/>
          <w:numId w:val="1"/>
        </w:numPr>
        <w:suppressAutoHyphens/>
        <w:ind w:left="720"/>
        <w:rPr>
          <w:sz w:val="22"/>
          <w:szCs w:val="22"/>
        </w:rPr>
      </w:pPr>
      <w:r w:rsidRPr="009D1DBE">
        <w:rPr>
          <w:sz w:val="22"/>
          <w:szCs w:val="22"/>
        </w:rPr>
        <w:t xml:space="preserve">underpinning legislative frameworks. </w:t>
      </w:r>
    </w:p>
    <w:p w14:paraId="1D0C6F0D" w14:textId="77777777" w:rsidR="00422616" w:rsidRPr="009D1DBE" w:rsidRDefault="00422616" w:rsidP="00422616">
      <w:pPr>
        <w:pStyle w:val="ListParagraph"/>
        <w:suppressAutoHyphens/>
        <w:rPr>
          <w:sz w:val="22"/>
          <w:szCs w:val="22"/>
        </w:rPr>
      </w:pPr>
    </w:p>
    <w:p w14:paraId="010CF4B5" w14:textId="77777777" w:rsidR="00422616" w:rsidRPr="00C3652E" w:rsidRDefault="00422616" w:rsidP="00422616">
      <w:pPr>
        <w:pStyle w:val="Numberedheadings"/>
        <w:ind w:left="709" w:hanging="709"/>
        <w:rPr>
          <w:color w:val="1F3864" w:themeColor="accent1" w:themeShade="80"/>
        </w:rPr>
      </w:pPr>
      <w:bookmarkStart w:id="1" w:name="_Hlk103242415"/>
      <w:r w:rsidRPr="00C3652E">
        <w:rPr>
          <w:rStyle w:val="Heading2Char"/>
          <w:b/>
          <w:bCs/>
          <w:color w:val="1F3864" w:themeColor="accent1" w:themeShade="80"/>
        </w:rPr>
        <w:t>3.0</w:t>
      </w:r>
      <w:r w:rsidRPr="00C3652E">
        <w:rPr>
          <w:rStyle w:val="Heading2Char"/>
          <w:color w:val="1F3864" w:themeColor="accent1" w:themeShade="80"/>
        </w:rPr>
        <w:tab/>
        <w:t>SCOPE</w:t>
      </w:r>
      <w:r w:rsidRPr="00C3652E">
        <w:rPr>
          <w:color w:val="1F3864" w:themeColor="accent1" w:themeShade="80"/>
        </w:rPr>
        <w:t xml:space="preserve"> </w:t>
      </w:r>
    </w:p>
    <w:p w14:paraId="691472F5" w14:textId="77777777" w:rsidR="00422616" w:rsidRDefault="00422616" w:rsidP="00422616">
      <w:pPr>
        <w:pStyle w:val="NormalWeb"/>
        <w:spacing w:after="0" w:afterAutospacing="0"/>
        <w:ind w:right="395"/>
        <w:rPr>
          <w:rFonts w:ascii="Arial" w:eastAsiaTheme="minorEastAsia" w:hAnsi="Arial" w:cs="Arial"/>
          <w:color w:val="000000" w:themeColor="text1"/>
          <w:kern w:val="2"/>
          <w:sz w:val="22"/>
        </w:rPr>
      </w:pPr>
      <w:bookmarkStart w:id="2" w:name="_Toc69726740"/>
      <w:bookmarkStart w:id="3" w:name="_Toc69726802"/>
      <w:r w:rsidRPr="00627D59">
        <w:rPr>
          <w:rFonts w:ascii="Arial" w:eastAsiaTheme="minorEastAsia" w:hAnsi="Arial" w:cs="Arial"/>
          <w:color w:val="000000" w:themeColor="text1"/>
          <w:kern w:val="2"/>
          <w:sz w:val="22"/>
        </w:rPr>
        <w:t>Th</w:t>
      </w:r>
      <w:r>
        <w:rPr>
          <w:rFonts w:ascii="Arial" w:eastAsiaTheme="minorEastAsia" w:hAnsi="Arial" w:cs="Arial"/>
          <w:color w:val="000000" w:themeColor="text1"/>
          <w:kern w:val="2"/>
          <w:sz w:val="22"/>
        </w:rPr>
        <w:t>is</w:t>
      </w:r>
      <w:r w:rsidRPr="00627D59">
        <w:rPr>
          <w:rFonts w:ascii="Arial" w:eastAsiaTheme="minorEastAsia" w:hAnsi="Arial" w:cs="Arial"/>
          <w:color w:val="000000" w:themeColor="text1"/>
          <w:kern w:val="2"/>
          <w:sz w:val="22"/>
        </w:rPr>
        <w:t xml:space="preserve"> </w:t>
      </w:r>
      <w:r>
        <w:rPr>
          <w:rFonts w:ascii="Arial" w:eastAsiaTheme="minorEastAsia" w:hAnsi="Arial" w:cs="Arial"/>
          <w:color w:val="000000" w:themeColor="text1"/>
          <w:kern w:val="2"/>
          <w:sz w:val="22"/>
        </w:rPr>
        <w:t>Policy</w:t>
      </w:r>
      <w:r w:rsidRPr="00627D59">
        <w:rPr>
          <w:rFonts w:ascii="Arial" w:eastAsiaTheme="minorEastAsia" w:hAnsi="Arial" w:cs="Arial"/>
          <w:color w:val="000000" w:themeColor="text1"/>
          <w:kern w:val="2"/>
          <w:sz w:val="22"/>
        </w:rPr>
        <w:t xml:space="preserve"> </w:t>
      </w:r>
      <w:r>
        <w:rPr>
          <w:rFonts w:ascii="Arial" w:eastAsiaTheme="minorEastAsia" w:hAnsi="Arial" w:cs="Arial"/>
          <w:color w:val="000000" w:themeColor="text1"/>
          <w:kern w:val="2"/>
          <w:sz w:val="22"/>
        </w:rPr>
        <w:t>applies to all Shire Workers.</w:t>
      </w:r>
    </w:p>
    <w:p w14:paraId="508B0B7A" w14:textId="77777777" w:rsidR="00422616" w:rsidRDefault="00422616" w:rsidP="00422616">
      <w:pPr>
        <w:pStyle w:val="NormalWeb"/>
        <w:spacing w:before="0" w:beforeAutospacing="0" w:after="0" w:afterAutospacing="0"/>
        <w:ind w:right="395"/>
        <w:rPr>
          <w:rFonts w:ascii="Arial" w:eastAsiaTheme="minorEastAsia" w:hAnsi="Arial" w:cs="Arial"/>
          <w:color w:val="000000" w:themeColor="text1"/>
          <w:kern w:val="2"/>
          <w:sz w:val="22"/>
        </w:rPr>
      </w:pPr>
    </w:p>
    <w:p w14:paraId="014430E6" w14:textId="77777777" w:rsidR="00422616" w:rsidRPr="00C3652E" w:rsidRDefault="00422616" w:rsidP="00422616">
      <w:pPr>
        <w:pStyle w:val="Heading2"/>
        <w:ind w:left="709" w:hanging="709"/>
        <w:rPr>
          <w:color w:val="1F3864" w:themeColor="accent1" w:themeShade="80"/>
        </w:rPr>
      </w:pPr>
      <w:r w:rsidRPr="00C3652E">
        <w:rPr>
          <w:color w:val="1F3864" w:themeColor="accent1" w:themeShade="80"/>
        </w:rPr>
        <w:t>4.0</w:t>
      </w:r>
      <w:r w:rsidRPr="00C3652E">
        <w:rPr>
          <w:color w:val="1F3864" w:themeColor="accent1" w:themeShade="80"/>
        </w:rPr>
        <w:tab/>
      </w:r>
      <w:bookmarkEnd w:id="1"/>
      <w:bookmarkEnd w:id="2"/>
      <w:bookmarkEnd w:id="3"/>
      <w:r w:rsidRPr="00C3652E">
        <w:rPr>
          <w:rStyle w:val="Heading1Char"/>
          <w:color w:val="1F3864" w:themeColor="accent1" w:themeShade="80"/>
          <w:sz w:val="32"/>
          <w:szCs w:val="32"/>
        </w:rPr>
        <w:t>GOVERNANCE PRINCIPLES</w:t>
      </w:r>
    </w:p>
    <w:p w14:paraId="30149869" w14:textId="77777777" w:rsidR="00422616" w:rsidRDefault="00422616" w:rsidP="00422616">
      <w:pPr>
        <w:pStyle w:val="NormalWeb"/>
        <w:spacing w:after="0" w:afterAutospacing="0"/>
        <w:ind w:right="395"/>
        <w:jc w:val="both"/>
        <w:rPr>
          <w:rFonts w:ascii="Arial" w:eastAsiaTheme="minorEastAsia" w:hAnsi="Arial" w:cs="Arial"/>
          <w:color w:val="000000" w:themeColor="text1"/>
          <w:kern w:val="2"/>
          <w:sz w:val="22"/>
        </w:rPr>
      </w:pPr>
      <w:r w:rsidRPr="00BB3DEC">
        <w:rPr>
          <w:rFonts w:ascii="Arial" w:eastAsiaTheme="minorEastAsia" w:hAnsi="Arial" w:cs="Arial"/>
          <w:color w:val="000000" w:themeColor="text1"/>
          <w:kern w:val="2"/>
          <w:sz w:val="22"/>
        </w:rPr>
        <w:t xml:space="preserve">Under the </w:t>
      </w:r>
      <w:r w:rsidRPr="00B132CD">
        <w:rPr>
          <w:rFonts w:ascii="Arial" w:eastAsiaTheme="minorEastAsia" w:hAnsi="Arial" w:cs="Arial"/>
          <w:i/>
          <w:iCs/>
          <w:color w:val="000000" w:themeColor="text1"/>
          <w:kern w:val="2"/>
          <w:sz w:val="22"/>
        </w:rPr>
        <w:t>Local Government Act 2020</w:t>
      </w:r>
      <w:r w:rsidRPr="00BB3DEC">
        <w:rPr>
          <w:rFonts w:ascii="Arial" w:eastAsiaTheme="minorEastAsia" w:hAnsi="Arial" w:cs="Arial"/>
          <w:color w:val="000000" w:themeColor="text1"/>
          <w:kern w:val="2"/>
          <w:sz w:val="22"/>
        </w:rPr>
        <w:t>, Council must give effect to the following overarching governance principles:</w:t>
      </w:r>
    </w:p>
    <w:p w14:paraId="0BCEBF7D"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Council decisions are to be made and actions taken in accordance with the relevant law</w:t>
      </w:r>
    </w:p>
    <w:p w14:paraId="1594C7D0"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priority is to be given to achieving the best outcomes for the municipal community, including future generations</w:t>
      </w:r>
    </w:p>
    <w:p w14:paraId="07C22489"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the municipal community is to be engaged in strategic planning and strategic decision making</w:t>
      </w:r>
    </w:p>
    <w:p w14:paraId="3E004CD0" w14:textId="77777777" w:rsidR="00422616" w:rsidRPr="009D1DBE" w:rsidRDefault="00422616" w:rsidP="00422616">
      <w:pPr>
        <w:pStyle w:val="ListParagraph"/>
        <w:numPr>
          <w:ilvl w:val="0"/>
          <w:numId w:val="1"/>
        </w:numPr>
        <w:suppressAutoHyphens/>
        <w:ind w:left="720"/>
        <w:rPr>
          <w:sz w:val="22"/>
          <w:szCs w:val="22"/>
        </w:rPr>
      </w:pPr>
      <w:r w:rsidRPr="009D1DBE">
        <w:rPr>
          <w:sz w:val="22"/>
          <w:szCs w:val="22"/>
        </w:rPr>
        <w:t>innovation and continuous improvement is to be pursued</w:t>
      </w:r>
    </w:p>
    <w:p w14:paraId="2C8F89C3" w14:textId="579A5292" w:rsidR="00422616" w:rsidRDefault="00422616" w:rsidP="00422616">
      <w:pPr>
        <w:pStyle w:val="ListParagraph"/>
        <w:numPr>
          <w:ilvl w:val="0"/>
          <w:numId w:val="1"/>
        </w:numPr>
        <w:suppressAutoHyphens/>
        <w:ind w:left="720"/>
        <w:rPr>
          <w:sz w:val="22"/>
          <w:szCs w:val="22"/>
        </w:rPr>
      </w:pPr>
      <w:r w:rsidRPr="009D1DBE">
        <w:rPr>
          <w:sz w:val="22"/>
          <w:szCs w:val="22"/>
        </w:rPr>
        <w:t>the ongoing financial viability of the Council is to be ensured.</w:t>
      </w:r>
    </w:p>
    <w:p w14:paraId="565E7F08" w14:textId="77777777" w:rsidR="003D4853" w:rsidRDefault="003D4853" w:rsidP="003D4853">
      <w:pPr>
        <w:pStyle w:val="ListParagraph"/>
        <w:suppressAutoHyphens/>
        <w:rPr>
          <w:sz w:val="22"/>
          <w:szCs w:val="22"/>
        </w:rPr>
      </w:pPr>
    </w:p>
    <w:p w14:paraId="63D3614E" w14:textId="5D0041C0" w:rsidR="00422616" w:rsidRPr="00C3652E" w:rsidRDefault="00422616" w:rsidP="00C3652E">
      <w:pPr>
        <w:pStyle w:val="Numberedheadings"/>
        <w:spacing w:after="240"/>
        <w:ind w:left="709" w:hanging="709"/>
        <w:rPr>
          <w:rStyle w:val="Heading1Char"/>
          <w:b/>
          <w:bCs w:val="0"/>
          <w:color w:val="1F3864" w:themeColor="accent1" w:themeShade="80"/>
        </w:rPr>
      </w:pPr>
      <w:r w:rsidRPr="00C3652E">
        <w:rPr>
          <w:color w:val="1F3864" w:themeColor="accent1" w:themeShade="80"/>
        </w:rPr>
        <w:lastRenderedPageBreak/>
        <w:t>5.0</w:t>
      </w:r>
      <w:r w:rsidRPr="00C3652E">
        <w:rPr>
          <w:color w:val="1F3864" w:themeColor="accent1" w:themeShade="80"/>
        </w:rPr>
        <w:tab/>
      </w:r>
      <w:r w:rsidRPr="00C3652E">
        <w:rPr>
          <w:rStyle w:val="Heading1Char"/>
          <w:color w:val="1F3864" w:themeColor="accent1" w:themeShade="80"/>
          <w:sz w:val="32"/>
          <w:szCs w:val="32"/>
        </w:rPr>
        <w:t xml:space="preserve">POLICY </w:t>
      </w:r>
      <w:r w:rsidRPr="00EC7FAB">
        <w:rPr>
          <w:rStyle w:val="Heading1Char"/>
          <w:color w:val="1F3864" w:themeColor="accent1" w:themeShade="80"/>
          <w:sz w:val="32"/>
          <w:szCs w:val="32"/>
        </w:rPr>
        <w:t>STATEMENT</w:t>
      </w:r>
    </w:p>
    <w:p w14:paraId="6707EFC4" w14:textId="77777777" w:rsidR="00422616" w:rsidRPr="009D1DBE" w:rsidRDefault="00422616" w:rsidP="00422616">
      <w:pPr>
        <w:pStyle w:val="Numberedheadings"/>
        <w:spacing w:after="240"/>
        <w:rPr>
          <w:rFonts w:ascii="Arial" w:eastAsiaTheme="minorEastAsia" w:hAnsi="Arial" w:cs="Arial"/>
          <w:b w:val="0"/>
          <w:color w:val="000000" w:themeColor="text1"/>
          <w:kern w:val="2"/>
          <w:sz w:val="22"/>
          <w:szCs w:val="24"/>
          <w:lang w:eastAsia="en-AU"/>
        </w:rPr>
      </w:pPr>
      <w:r w:rsidRPr="009D1DBE">
        <w:rPr>
          <w:rFonts w:ascii="Arial" w:eastAsiaTheme="minorEastAsia" w:hAnsi="Arial" w:cs="Arial"/>
          <w:b w:val="0"/>
          <w:color w:val="000000" w:themeColor="text1"/>
          <w:kern w:val="2"/>
          <w:sz w:val="22"/>
          <w:szCs w:val="24"/>
          <w:lang w:eastAsia="en-AU"/>
        </w:rPr>
        <w:t xml:space="preserve">Mornington Peninsula Shire is committed to the safety and wellbeing of children and young people. We have zero tolerance of child abuse and robust training, policies and procedures in place to protect children from abuse and respond to any risks, allegations or safety concerns. </w:t>
      </w:r>
    </w:p>
    <w:p w14:paraId="368624B2" w14:textId="77777777" w:rsidR="00422616" w:rsidRPr="009D1DBE" w:rsidRDefault="00422616" w:rsidP="00422616">
      <w:pPr>
        <w:pStyle w:val="Numberedheadings"/>
        <w:spacing w:after="240"/>
        <w:rPr>
          <w:rFonts w:ascii="Arial" w:eastAsiaTheme="minorEastAsia" w:hAnsi="Arial" w:cs="Arial"/>
          <w:b w:val="0"/>
          <w:color w:val="000000" w:themeColor="text1"/>
          <w:kern w:val="2"/>
          <w:sz w:val="22"/>
          <w:szCs w:val="24"/>
          <w:lang w:eastAsia="en-AU"/>
        </w:rPr>
      </w:pPr>
      <w:r w:rsidRPr="009D1DBE">
        <w:rPr>
          <w:rFonts w:ascii="Arial" w:eastAsiaTheme="minorEastAsia" w:hAnsi="Arial" w:cs="Arial"/>
          <w:b w:val="0"/>
          <w:color w:val="000000" w:themeColor="text1"/>
          <w:kern w:val="2"/>
          <w:sz w:val="22"/>
          <w:szCs w:val="24"/>
          <w:lang w:eastAsia="en-AU"/>
        </w:rPr>
        <w:t xml:space="preserve">We want all children and young people to be and feel safe, welcome and included in our services and empowered to achieve their dreams, goals and aspirations for a bright future. </w:t>
      </w:r>
    </w:p>
    <w:p w14:paraId="533A891E" w14:textId="77777777" w:rsidR="00422616" w:rsidRPr="009D1DBE" w:rsidRDefault="00422616" w:rsidP="00422616">
      <w:pPr>
        <w:pStyle w:val="Numberedheadings"/>
        <w:spacing w:after="240"/>
        <w:rPr>
          <w:rFonts w:ascii="Arial" w:eastAsiaTheme="minorEastAsia" w:hAnsi="Arial" w:cs="Arial"/>
          <w:b w:val="0"/>
          <w:color w:val="000000" w:themeColor="text1"/>
          <w:kern w:val="2"/>
          <w:sz w:val="22"/>
          <w:szCs w:val="24"/>
          <w:lang w:eastAsia="en-AU"/>
        </w:rPr>
      </w:pPr>
      <w:r w:rsidRPr="009D1DBE">
        <w:rPr>
          <w:rFonts w:ascii="Arial" w:eastAsiaTheme="minorEastAsia" w:hAnsi="Arial" w:cs="Arial"/>
          <w:b w:val="0"/>
          <w:color w:val="000000" w:themeColor="text1"/>
          <w:kern w:val="2"/>
          <w:sz w:val="22"/>
          <w:szCs w:val="24"/>
          <w:lang w:eastAsia="en-AU"/>
        </w:rPr>
        <w:t xml:space="preserve">We take steps to ensure the voices of our children, young people and families are heard and we are proud to celebrate the diversity of our community.  </w:t>
      </w:r>
    </w:p>
    <w:p w14:paraId="07AB368B" w14:textId="77777777" w:rsidR="00422616" w:rsidRPr="009D1DBE" w:rsidRDefault="00422616" w:rsidP="00422616">
      <w:pPr>
        <w:pStyle w:val="Numberedheadings"/>
        <w:spacing w:after="240"/>
        <w:rPr>
          <w:rFonts w:ascii="Arial" w:eastAsiaTheme="minorEastAsia" w:hAnsi="Arial" w:cs="Arial"/>
          <w:b w:val="0"/>
          <w:color w:val="000000" w:themeColor="text1"/>
          <w:kern w:val="2"/>
          <w:sz w:val="22"/>
          <w:szCs w:val="24"/>
          <w:lang w:eastAsia="en-AU"/>
        </w:rPr>
      </w:pPr>
      <w:r w:rsidRPr="009D1DBE">
        <w:rPr>
          <w:rFonts w:ascii="Arial" w:eastAsiaTheme="minorEastAsia" w:hAnsi="Arial" w:cs="Arial"/>
          <w:b w:val="0"/>
          <w:color w:val="000000" w:themeColor="text1"/>
          <w:kern w:val="2"/>
          <w:sz w:val="22"/>
          <w:szCs w:val="24"/>
          <w:lang w:eastAsia="en-AU"/>
        </w:rPr>
        <w:t>We are unapologetically proactive in closing the gap for Aboriginal and Torres Strait Islander children and young people and supporting them to express their culture and enjoy their cultural rights.</w:t>
      </w:r>
    </w:p>
    <w:p w14:paraId="4E582286" w14:textId="77777777" w:rsidR="00422616" w:rsidRDefault="00422616" w:rsidP="00422616">
      <w:pPr>
        <w:pStyle w:val="Numberedheadings"/>
        <w:spacing w:after="240"/>
        <w:rPr>
          <w:rFonts w:ascii="Arial" w:eastAsiaTheme="minorEastAsia" w:hAnsi="Arial" w:cs="Arial"/>
          <w:b w:val="0"/>
          <w:color w:val="000000" w:themeColor="text1"/>
          <w:kern w:val="2"/>
          <w:sz w:val="22"/>
          <w:szCs w:val="24"/>
          <w:lang w:eastAsia="en-AU"/>
        </w:rPr>
      </w:pPr>
      <w:r w:rsidRPr="009D1DBE">
        <w:rPr>
          <w:rFonts w:ascii="Arial" w:eastAsiaTheme="minorEastAsia" w:hAnsi="Arial" w:cs="Arial"/>
          <w:b w:val="0"/>
          <w:color w:val="000000" w:themeColor="text1"/>
          <w:kern w:val="2"/>
          <w:sz w:val="22"/>
          <w:szCs w:val="24"/>
          <w:lang w:eastAsia="en-AU"/>
        </w:rPr>
        <w:t>We welcome and value the participation of all children and young people, including Aboriginal and Torres Strait Islander children, children with disabilities, children from culturally and linguistically diverse backgrounds, those that are unable to live at home and our LGBT</w:t>
      </w:r>
      <w:r>
        <w:rPr>
          <w:rFonts w:ascii="Arial" w:eastAsiaTheme="minorEastAsia" w:hAnsi="Arial" w:cs="Arial"/>
          <w:b w:val="0"/>
          <w:color w:val="000000" w:themeColor="text1"/>
          <w:kern w:val="2"/>
          <w:sz w:val="22"/>
          <w:szCs w:val="24"/>
          <w:lang w:eastAsia="en-AU"/>
        </w:rPr>
        <w:t>I</w:t>
      </w:r>
      <w:r w:rsidRPr="009D1DBE">
        <w:rPr>
          <w:rFonts w:ascii="Arial" w:eastAsiaTheme="minorEastAsia" w:hAnsi="Arial" w:cs="Arial"/>
          <w:b w:val="0"/>
          <w:color w:val="000000" w:themeColor="text1"/>
          <w:kern w:val="2"/>
          <w:sz w:val="22"/>
          <w:szCs w:val="24"/>
          <w:lang w:eastAsia="en-AU"/>
        </w:rPr>
        <w:t>QA+ community.</w:t>
      </w:r>
    </w:p>
    <w:p w14:paraId="26315914" w14:textId="77777777" w:rsidR="00422616" w:rsidRDefault="00422616" w:rsidP="00422616">
      <w:pPr>
        <w:pStyle w:val="Numberedheadings"/>
        <w:rPr>
          <w:rFonts w:ascii="Arial" w:eastAsiaTheme="minorEastAsia" w:hAnsi="Arial" w:cs="Arial"/>
          <w:b w:val="0"/>
          <w:color w:val="000000" w:themeColor="text1"/>
          <w:kern w:val="2"/>
          <w:sz w:val="22"/>
          <w:szCs w:val="24"/>
          <w:lang w:eastAsia="en-AU"/>
        </w:rPr>
      </w:pPr>
      <w:r w:rsidRPr="009D1DBE">
        <w:rPr>
          <w:rFonts w:ascii="Arial" w:eastAsiaTheme="minorEastAsia" w:hAnsi="Arial" w:cs="Arial"/>
          <w:b w:val="0"/>
          <w:color w:val="000000" w:themeColor="text1"/>
          <w:kern w:val="2"/>
          <w:sz w:val="22"/>
          <w:szCs w:val="24"/>
          <w:lang w:eastAsia="en-AU"/>
        </w:rPr>
        <w:t>We are proud to be a Child Safe Organisation.</w:t>
      </w:r>
    </w:p>
    <w:p w14:paraId="1C151824" w14:textId="77777777" w:rsidR="00422616" w:rsidRPr="00F020D2" w:rsidRDefault="00422616" w:rsidP="00422616">
      <w:pPr>
        <w:pStyle w:val="Numberedheadings"/>
        <w:rPr>
          <w:rFonts w:ascii="Arial" w:eastAsiaTheme="minorEastAsia" w:hAnsi="Arial" w:cs="Arial"/>
          <w:b w:val="0"/>
          <w:color w:val="auto"/>
          <w:kern w:val="2"/>
          <w:sz w:val="22"/>
          <w:szCs w:val="24"/>
          <w:lang w:eastAsia="en-AU"/>
        </w:rPr>
      </w:pPr>
    </w:p>
    <w:p w14:paraId="704BCB02" w14:textId="47A11264" w:rsidR="00422616" w:rsidRPr="00C3652E" w:rsidRDefault="00C3652E"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Context</w:t>
      </w:r>
    </w:p>
    <w:p w14:paraId="26B7F2D4" w14:textId="77777777" w:rsidR="00422616" w:rsidRDefault="00422616" w:rsidP="00422616">
      <w:pPr>
        <w:pStyle w:val="NormalWeb"/>
        <w:ind w:right="395"/>
        <w:rPr>
          <w:rFonts w:ascii="Arial" w:eastAsiaTheme="minorEastAsia" w:hAnsi="Arial" w:cs="Arial"/>
          <w:color w:val="000000" w:themeColor="text1"/>
          <w:kern w:val="2"/>
          <w:sz w:val="22"/>
        </w:rPr>
      </w:pPr>
      <w:bookmarkStart w:id="4" w:name="_Toc69677962"/>
      <w:bookmarkStart w:id="5" w:name="_Toc69726742"/>
      <w:bookmarkStart w:id="6" w:name="_Toc69726804"/>
      <w:bookmarkStart w:id="7" w:name="_Toc69726841"/>
      <w:bookmarkStart w:id="8" w:name="_Toc69726927"/>
      <w:bookmarkStart w:id="9" w:name="_Toc69726997"/>
      <w:bookmarkStart w:id="10" w:name="_Toc69731512"/>
      <w:bookmarkStart w:id="11" w:name="_Toc69731552"/>
      <w:bookmarkStart w:id="12" w:name="_Toc69731818"/>
      <w:bookmarkStart w:id="13" w:name="_Toc69731854"/>
      <w:bookmarkStart w:id="14" w:name="_Toc69731957"/>
      <w:bookmarkStart w:id="15" w:name="_Toc69732118"/>
      <w:bookmarkStart w:id="16" w:name="_Toc69732351"/>
      <w:bookmarkStart w:id="17" w:name="_Toc69732466"/>
      <w:bookmarkStart w:id="18" w:name="_Toc69732998"/>
      <w:bookmarkStart w:id="19" w:name="_Toc69760098"/>
      <w:bookmarkStart w:id="20" w:name="_Toc69760145"/>
      <w:r w:rsidRPr="00F020D2">
        <w:rPr>
          <w:rFonts w:ascii="Arial" w:eastAsiaTheme="minorEastAsia" w:hAnsi="Arial" w:cs="Arial"/>
          <w:kern w:val="2"/>
          <w:sz w:val="22"/>
        </w:rPr>
        <w:t xml:space="preserve">All organisations working with children and young </w:t>
      </w:r>
      <w:r>
        <w:rPr>
          <w:rFonts w:ascii="Arial" w:eastAsiaTheme="minorEastAsia" w:hAnsi="Arial" w:cs="Arial"/>
          <w:color w:val="000000" w:themeColor="text1"/>
          <w:kern w:val="2"/>
          <w:sz w:val="22"/>
        </w:rPr>
        <w:t xml:space="preserve">people must take steps to prevent child abuse. They cannot assume that abuse does not, and cannot, happen within their organisation. </w:t>
      </w:r>
    </w:p>
    <w:p w14:paraId="79EB8674" w14:textId="5E4041ED" w:rsidR="00422616" w:rsidRDefault="00422616" w:rsidP="00422616">
      <w:pPr>
        <w:pStyle w:val="NormalWeb"/>
        <w:ind w:right="395"/>
        <w:rPr>
          <w:rFonts w:ascii="Arial" w:eastAsiaTheme="minorEastAsia" w:hAnsi="Arial" w:cs="Arial"/>
          <w:color w:val="000000" w:themeColor="text1"/>
          <w:kern w:val="2"/>
          <w:sz w:val="22"/>
        </w:rPr>
      </w:pPr>
      <w:r w:rsidRPr="00DB1437">
        <w:rPr>
          <w:rFonts w:ascii="Arial" w:eastAsiaTheme="minorEastAsia" w:hAnsi="Arial" w:cs="Arial"/>
          <w:color w:val="000000" w:themeColor="text1"/>
          <w:kern w:val="2"/>
          <w:sz w:val="22"/>
        </w:rPr>
        <w:t xml:space="preserve">In April 2012, the Victorian Parliament conducted an </w:t>
      </w:r>
      <w:r>
        <w:rPr>
          <w:rFonts w:ascii="Arial" w:eastAsiaTheme="minorEastAsia" w:hAnsi="Arial" w:cs="Arial"/>
          <w:color w:val="000000" w:themeColor="text1"/>
          <w:kern w:val="2"/>
          <w:sz w:val="22"/>
        </w:rPr>
        <w:t>i</w:t>
      </w:r>
      <w:r w:rsidRPr="00DB1437">
        <w:rPr>
          <w:rFonts w:ascii="Arial" w:eastAsiaTheme="minorEastAsia" w:hAnsi="Arial" w:cs="Arial"/>
          <w:color w:val="000000" w:themeColor="text1"/>
          <w:kern w:val="2"/>
          <w:sz w:val="22"/>
        </w:rPr>
        <w:t xml:space="preserve">nquiry into the handling of child abuse by religious and other non-government organisations. </w:t>
      </w:r>
      <w:r w:rsidRPr="00B542CD">
        <w:rPr>
          <w:rFonts w:ascii="Arial" w:eastAsiaTheme="minorEastAsia" w:hAnsi="Arial" w:cs="Arial"/>
          <w:color w:val="000000" w:themeColor="text1"/>
          <w:kern w:val="2"/>
          <w:sz w:val="22"/>
        </w:rPr>
        <w:t>Its report</w:t>
      </w:r>
      <w:r>
        <w:rPr>
          <w:rFonts w:ascii="Arial" w:eastAsiaTheme="minorEastAsia" w:hAnsi="Arial" w:cs="Arial"/>
          <w:color w:val="000000" w:themeColor="text1"/>
          <w:kern w:val="2"/>
          <w:sz w:val="22"/>
        </w:rPr>
        <w:t xml:space="preserve">, </w:t>
      </w:r>
      <w:hyperlink r:id="rId8" w:history="1">
        <w:r w:rsidRPr="00AC2725">
          <w:rPr>
            <w:rStyle w:val="Hyperlink"/>
            <w:rFonts w:ascii="Arial" w:hAnsi="Arial" w:cs="Arial"/>
            <w:i/>
            <w:iCs/>
            <w:sz w:val="22"/>
            <w:szCs w:val="22"/>
          </w:rPr>
          <w:t>Betrayal of Trust</w:t>
        </w:r>
      </w:hyperlink>
      <w:r>
        <w:rPr>
          <w:rFonts w:eastAsiaTheme="minorEastAsia" w:cs="Arial"/>
          <w:color w:val="000000" w:themeColor="text1"/>
          <w:kern w:val="2"/>
          <w:sz w:val="22"/>
        </w:rPr>
        <w:t xml:space="preserve">, </w:t>
      </w:r>
      <w:r w:rsidRPr="00B542CD">
        <w:rPr>
          <w:rFonts w:ascii="Arial" w:eastAsiaTheme="minorEastAsia" w:hAnsi="Arial" w:cs="Arial"/>
          <w:color w:val="000000" w:themeColor="text1"/>
          <w:kern w:val="2"/>
          <w:sz w:val="22"/>
        </w:rPr>
        <w:t xml:space="preserve">highlighted poor and inconsistent practices for keeping children safe. </w:t>
      </w:r>
    </w:p>
    <w:p w14:paraId="5B920F5E" w14:textId="77777777" w:rsidR="00422616" w:rsidRDefault="00422616" w:rsidP="00422616">
      <w:pPr>
        <w:pStyle w:val="NormalWeb"/>
        <w:ind w:right="395"/>
        <w:rPr>
          <w:rFonts w:ascii="Arial" w:eastAsiaTheme="minorEastAsia" w:hAnsi="Arial" w:cs="Arial"/>
          <w:color w:val="000000" w:themeColor="text1"/>
          <w:kern w:val="2"/>
          <w:sz w:val="22"/>
        </w:rPr>
      </w:pPr>
      <w:r w:rsidRPr="00B542CD">
        <w:rPr>
          <w:rFonts w:ascii="Arial" w:eastAsiaTheme="minorEastAsia" w:hAnsi="Arial" w:cs="Arial"/>
          <w:color w:val="000000" w:themeColor="text1"/>
          <w:kern w:val="2"/>
          <w:sz w:val="22"/>
        </w:rPr>
        <w:t>It found some organisations’ cultures did not focus on children’s safety and many failed to report or act on child abuse allegations</w:t>
      </w:r>
      <w:r w:rsidRPr="0089607B">
        <w:rPr>
          <w:rFonts w:ascii="Arial" w:eastAsiaTheme="minorEastAsia" w:hAnsi="Arial" w:cs="Arial"/>
          <w:color w:val="000000" w:themeColor="text1"/>
          <w:kern w:val="2"/>
          <w:sz w:val="22"/>
        </w:rPr>
        <w:t>.</w:t>
      </w:r>
      <w:r>
        <w:rPr>
          <w:rFonts w:ascii="Arial" w:eastAsiaTheme="minorEastAsia" w:hAnsi="Arial" w:cs="Arial"/>
          <w:color w:val="000000" w:themeColor="text1"/>
          <w:kern w:val="2"/>
          <w:sz w:val="22"/>
        </w:rPr>
        <w:t xml:space="preserve"> R</w:t>
      </w:r>
      <w:r w:rsidRPr="00AC2725">
        <w:rPr>
          <w:rFonts w:ascii="Arial" w:eastAsiaTheme="minorEastAsia" w:hAnsi="Arial" w:cs="Arial"/>
          <w:color w:val="000000" w:themeColor="text1"/>
          <w:kern w:val="2"/>
          <w:sz w:val="22"/>
        </w:rPr>
        <w:t xml:space="preserve">ecommendations </w:t>
      </w:r>
      <w:r>
        <w:rPr>
          <w:rFonts w:ascii="Arial" w:eastAsiaTheme="minorEastAsia" w:hAnsi="Arial" w:cs="Arial"/>
          <w:color w:val="000000" w:themeColor="text1"/>
          <w:kern w:val="2"/>
          <w:sz w:val="22"/>
        </w:rPr>
        <w:t>were made to Victorian</w:t>
      </w:r>
      <w:r w:rsidRPr="00AC2725">
        <w:rPr>
          <w:rFonts w:ascii="Arial" w:eastAsiaTheme="minorEastAsia" w:hAnsi="Arial" w:cs="Arial"/>
          <w:color w:val="000000" w:themeColor="text1"/>
          <w:kern w:val="2"/>
          <w:sz w:val="22"/>
        </w:rPr>
        <w:t xml:space="preserve"> governments</w:t>
      </w:r>
      <w:r>
        <w:rPr>
          <w:rFonts w:ascii="Arial" w:eastAsiaTheme="minorEastAsia" w:hAnsi="Arial" w:cs="Arial"/>
          <w:color w:val="000000" w:themeColor="text1"/>
          <w:kern w:val="2"/>
          <w:sz w:val="22"/>
        </w:rPr>
        <w:t xml:space="preserve"> and included:</w:t>
      </w:r>
    </w:p>
    <w:p w14:paraId="0D64737A" w14:textId="77777777" w:rsidR="00422616" w:rsidRPr="00631DB4" w:rsidRDefault="00422616" w:rsidP="00422616">
      <w:pPr>
        <w:pStyle w:val="ListParagraph"/>
        <w:numPr>
          <w:ilvl w:val="0"/>
          <w:numId w:val="1"/>
        </w:numPr>
        <w:suppressAutoHyphens/>
        <w:ind w:left="720"/>
        <w:rPr>
          <w:sz w:val="22"/>
          <w:szCs w:val="22"/>
        </w:rPr>
      </w:pPr>
      <w:r w:rsidRPr="00631DB4">
        <w:rPr>
          <w:sz w:val="22"/>
          <w:szCs w:val="22"/>
        </w:rPr>
        <w:t xml:space="preserve">new laws in relation to </w:t>
      </w:r>
      <w:hyperlink w:anchor="Grooming" w:history="1">
        <w:r w:rsidRPr="005D042C">
          <w:rPr>
            <w:rStyle w:val="Hyperlink"/>
            <w:rFonts w:eastAsia="Times New Roman" w:cs="Arial"/>
            <w:sz w:val="22"/>
            <w:szCs w:val="22"/>
          </w:rPr>
          <w:t>grooming</w:t>
        </w:r>
      </w:hyperlink>
      <w:r w:rsidRPr="005D042C">
        <w:rPr>
          <w:sz w:val="22"/>
          <w:szCs w:val="22"/>
        </w:rPr>
        <w:t xml:space="preserve">, </w:t>
      </w:r>
      <w:hyperlink w:anchor="Disclose" w:history="1">
        <w:r w:rsidRPr="005D042C">
          <w:rPr>
            <w:rStyle w:val="Hyperlink"/>
            <w:rFonts w:eastAsia="Times New Roman" w:cs="Arial"/>
            <w:sz w:val="22"/>
            <w:szCs w:val="22"/>
          </w:rPr>
          <w:t>failure to disclose</w:t>
        </w:r>
      </w:hyperlink>
      <w:r w:rsidRPr="005D042C">
        <w:rPr>
          <w:sz w:val="22"/>
          <w:szCs w:val="22"/>
        </w:rPr>
        <w:t xml:space="preserve"> and </w:t>
      </w:r>
      <w:hyperlink w:anchor="Protect" w:history="1">
        <w:r w:rsidRPr="005D042C">
          <w:rPr>
            <w:rStyle w:val="Hyperlink"/>
            <w:rFonts w:eastAsia="Times New Roman" w:cs="Arial"/>
            <w:sz w:val="22"/>
            <w:szCs w:val="22"/>
          </w:rPr>
          <w:t>failure to protect</w:t>
        </w:r>
      </w:hyperlink>
      <w:r w:rsidRPr="005D042C">
        <w:rPr>
          <w:sz w:val="22"/>
          <w:szCs w:val="22"/>
        </w:rPr>
        <w:t xml:space="preserve"> offences </w:t>
      </w:r>
    </w:p>
    <w:p w14:paraId="61AEB921" w14:textId="77777777" w:rsidR="00422616" w:rsidRDefault="00422616" w:rsidP="00422616">
      <w:pPr>
        <w:pStyle w:val="ListParagraph"/>
        <w:numPr>
          <w:ilvl w:val="0"/>
          <w:numId w:val="1"/>
        </w:numPr>
        <w:suppressAutoHyphens/>
        <w:ind w:left="720"/>
        <w:rPr>
          <w:sz w:val="22"/>
          <w:szCs w:val="22"/>
        </w:rPr>
      </w:pPr>
      <w:r w:rsidRPr="004400E0">
        <w:rPr>
          <w:sz w:val="22"/>
          <w:szCs w:val="22"/>
        </w:rPr>
        <w:t xml:space="preserve">introduction of </w:t>
      </w:r>
      <w:r w:rsidRPr="00631DB4">
        <w:rPr>
          <w:sz w:val="22"/>
          <w:szCs w:val="22"/>
        </w:rPr>
        <w:t>a Reportable Conduct Scheme</w:t>
      </w:r>
      <w:r w:rsidRPr="004400E0">
        <w:rPr>
          <w:sz w:val="22"/>
          <w:szCs w:val="22"/>
        </w:rPr>
        <w:t xml:space="preserve"> </w:t>
      </w:r>
      <w:r>
        <w:rPr>
          <w:sz w:val="22"/>
          <w:szCs w:val="22"/>
        </w:rPr>
        <w:t xml:space="preserve">and </w:t>
      </w:r>
      <w:r w:rsidRPr="004400E0">
        <w:rPr>
          <w:sz w:val="22"/>
          <w:szCs w:val="22"/>
        </w:rPr>
        <w:t>mandatory C</w:t>
      </w:r>
      <w:r w:rsidRPr="009D1DBE">
        <w:rPr>
          <w:sz w:val="22"/>
          <w:szCs w:val="22"/>
        </w:rPr>
        <w:t>hild Safe Standard</w:t>
      </w:r>
      <w:r>
        <w:rPr>
          <w:sz w:val="22"/>
          <w:szCs w:val="22"/>
        </w:rPr>
        <w:t>s.</w:t>
      </w:r>
    </w:p>
    <w:p w14:paraId="07010E78" w14:textId="77777777" w:rsidR="00422616" w:rsidRDefault="00422616" w:rsidP="00422616">
      <w:pPr>
        <w:rPr>
          <w:rFonts w:eastAsiaTheme="minorEastAsia" w:cs="Arial"/>
          <w:b/>
          <w:bCs/>
          <w:color w:val="000000" w:themeColor="text1"/>
          <w:kern w:val="2"/>
          <w:sz w:val="22"/>
          <w:lang w:eastAsia="en-AU"/>
        </w:rPr>
      </w:pPr>
      <w:bookmarkStart w:id="21" w:name="_Toc76557083"/>
      <w:bookmarkStart w:id="22" w:name="_Toc99631168"/>
    </w:p>
    <w:p w14:paraId="4E94BF26" w14:textId="77777777" w:rsidR="00422616" w:rsidRPr="00F020D2" w:rsidRDefault="00422616" w:rsidP="00422616">
      <w:pPr>
        <w:rPr>
          <w:rFonts w:eastAsiaTheme="minorEastAsia" w:cs="Arial"/>
          <w:kern w:val="2"/>
          <w:sz w:val="22"/>
          <w:lang w:eastAsia="en-AU"/>
        </w:rPr>
      </w:pPr>
      <w:r w:rsidRPr="00F020D2">
        <w:rPr>
          <w:rFonts w:eastAsiaTheme="minorEastAsia" w:cs="Arial"/>
          <w:b/>
          <w:bCs/>
          <w:kern w:val="2"/>
          <w:sz w:val="22"/>
          <w:lang w:eastAsia="en-AU"/>
        </w:rPr>
        <w:t>Grooming</w:t>
      </w:r>
      <w:bookmarkEnd w:id="21"/>
      <w:bookmarkEnd w:id="22"/>
      <w:r w:rsidRPr="00F020D2">
        <w:rPr>
          <w:rFonts w:eastAsiaTheme="minorEastAsia" w:cs="Arial"/>
          <w:kern w:val="2"/>
          <w:sz w:val="22"/>
          <w:lang w:eastAsia="en-AU"/>
        </w:rPr>
        <w:t xml:space="preserve"> </w:t>
      </w:r>
    </w:p>
    <w:p w14:paraId="3B75FF6E" w14:textId="77777777" w:rsidR="00422616" w:rsidRPr="00F020D2" w:rsidRDefault="00422616" w:rsidP="00422616">
      <w:pPr>
        <w:rPr>
          <w:rFonts w:eastAsiaTheme="minorEastAsia" w:cs="Arial"/>
          <w:kern w:val="2"/>
          <w:sz w:val="22"/>
          <w:lang w:eastAsia="en-AU"/>
        </w:rPr>
      </w:pPr>
    </w:p>
    <w:p w14:paraId="38D4E4A5" w14:textId="07033B54" w:rsidR="00422616" w:rsidRPr="00F020D2" w:rsidRDefault="00422616" w:rsidP="00422616">
      <w:pPr>
        <w:rPr>
          <w:rFonts w:eastAsiaTheme="minorEastAsia" w:cs="Arial"/>
          <w:kern w:val="2"/>
          <w:sz w:val="22"/>
          <w:lang w:eastAsia="en-AU"/>
        </w:rPr>
      </w:pPr>
      <w:r w:rsidRPr="00F020D2">
        <w:rPr>
          <w:rFonts w:eastAsiaTheme="minorEastAsia" w:cs="Arial"/>
          <w:kern w:val="2"/>
          <w:sz w:val="22"/>
          <w:lang w:eastAsia="en-AU"/>
        </w:rPr>
        <w:t xml:space="preserve">Grooming is a criminal offence that involves predatory behaviour designed to prepare a child for sexual abuse, including online communication. Many perpetrators purposefully create relationships with children, their </w:t>
      </w:r>
      <w:r w:rsidR="008017D8" w:rsidRPr="00F020D2">
        <w:rPr>
          <w:rFonts w:eastAsiaTheme="minorEastAsia" w:cs="Arial"/>
          <w:kern w:val="2"/>
          <w:sz w:val="22"/>
          <w:lang w:eastAsia="en-AU"/>
        </w:rPr>
        <w:t>families,</w:t>
      </w:r>
      <w:r w:rsidRPr="00F020D2">
        <w:rPr>
          <w:rFonts w:eastAsiaTheme="minorEastAsia" w:cs="Arial"/>
          <w:kern w:val="2"/>
          <w:sz w:val="22"/>
          <w:lang w:eastAsia="en-AU"/>
        </w:rPr>
        <w:t xml:space="preserve"> and carers in order to establish the conditions necessary for them to abuse the child. </w:t>
      </w:r>
    </w:p>
    <w:p w14:paraId="5A5464EF" w14:textId="77777777" w:rsidR="00422616" w:rsidRPr="00F020D2" w:rsidRDefault="00422616" w:rsidP="00422616">
      <w:pPr>
        <w:rPr>
          <w:rFonts w:eastAsiaTheme="minorEastAsia" w:cs="Arial"/>
          <w:kern w:val="2"/>
          <w:sz w:val="22"/>
          <w:lang w:eastAsia="en-AU"/>
        </w:rPr>
      </w:pPr>
    </w:p>
    <w:p w14:paraId="0A7CF910" w14:textId="3DF71F4C" w:rsidR="00422616" w:rsidRPr="00F020D2" w:rsidRDefault="00422616" w:rsidP="00422616">
      <w:pPr>
        <w:rPr>
          <w:rFonts w:eastAsiaTheme="minorEastAsia" w:cs="Arial"/>
          <w:b/>
          <w:bCs/>
          <w:kern w:val="2"/>
          <w:sz w:val="22"/>
          <w:lang w:eastAsia="en-AU"/>
        </w:rPr>
      </w:pPr>
      <w:r w:rsidRPr="00F020D2">
        <w:rPr>
          <w:rFonts w:eastAsiaTheme="minorEastAsia" w:cs="Arial"/>
          <w:b/>
          <w:bCs/>
          <w:kern w:val="2"/>
          <w:sz w:val="22"/>
          <w:lang w:eastAsia="en-AU"/>
        </w:rPr>
        <w:br w:type="page"/>
      </w:r>
      <w:r w:rsidRPr="00F020D2">
        <w:rPr>
          <w:rFonts w:eastAsiaTheme="minorEastAsia" w:cs="Arial"/>
          <w:b/>
          <w:bCs/>
          <w:kern w:val="2"/>
          <w:sz w:val="22"/>
          <w:lang w:eastAsia="en-AU"/>
        </w:rPr>
        <w:lastRenderedPageBreak/>
        <w:t>Failure to Disclose</w:t>
      </w:r>
    </w:p>
    <w:p w14:paraId="776B9AE0" w14:textId="77777777" w:rsidR="00422616" w:rsidRPr="00F020D2" w:rsidRDefault="00422616" w:rsidP="00422616">
      <w:pPr>
        <w:rPr>
          <w:rFonts w:eastAsiaTheme="minorEastAsia" w:cs="Arial"/>
          <w:kern w:val="2"/>
          <w:sz w:val="22"/>
          <w:lang w:eastAsia="en-AU"/>
        </w:rPr>
      </w:pPr>
      <w:r w:rsidRPr="00F020D2">
        <w:rPr>
          <w:rFonts w:eastAsiaTheme="minorEastAsia" w:cs="Arial"/>
          <w:kern w:val="2"/>
          <w:sz w:val="22"/>
          <w:lang w:eastAsia="en-AU"/>
        </w:rPr>
        <w:br/>
        <w:t xml:space="preserve">The failure to disclose offence applies to adults that have information that leads them to form a ‘reasonable belief’ that another adult has sexually offended against a child under 16 in Victoria. Such adults must report the information to Police as soon as possible, unless they have a ‘reasonable excuse’ for not reporting the information or are exempt from the offence. </w:t>
      </w:r>
    </w:p>
    <w:p w14:paraId="762168D3" w14:textId="77777777" w:rsidR="00422616" w:rsidRPr="00F020D2" w:rsidRDefault="00422616" w:rsidP="00422616">
      <w:pPr>
        <w:rPr>
          <w:rFonts w:eastAsiaTheme="minorEastAsia" w:cs="Arial"/>
          <w:kern w:val="2"/>
          <w:sz w:val="22"/>
          <w:lang w:eastAsia="en-AU"/>
        </w:rPr>
      </w:pPr>
    </w:p>
    <w:p w14:paraId="7ABF64C1" w14:textId="77777777" w:rsidR="00422616" w:rsidRPr="00F020D2" w:rsidRDefault="00422616" w:rsidP="00422616">
      <w:pPr>
        <w:rPr>
          <w:rFonts w:eastAsiaTheme="minorEastAsia" w:cs="Arial"/>
          <w:kern w:val="2"/>
          <w:sz w:val="22"/>
          <w:lang w:eastAsia="en-AU"/>
        </w:rPr>
      </w:pPr>
      <w:r w:rsidRPr="00F020D2">
        <w:rPr>
          <w:rFonts w:eastAsiaTheme="minorEastAsia" w:cs="Arial"/>
          <w:kern w:val="2"/>
          <w:sz w:val="22"/>
          <w:lang w:eastAsia="en-AU"/>
        </w:rPr>
        <w:t xml:space="preserve">If they fail to report the information, they may be charged with a criminal offence. The maximum penalty is three years imprisonment. The failure to disclose offence helps to ensure that protecting children from sexual abuse is the responsibility of the whole community. </w:t>
      </w:r>
    </w:p>
    <w:p w14:paraId="1B8934EE" w14:textId="77777777" w:rsidR="00422616" w:rsidRPr="00F020D2" w:rsidRDefault="00422616" w:rsidP="00422616">
      <w:pPr>
        <w:rPr>
          <w:rFonts w:eastAsiaTheme="minorEastAsia" w:cs="Arial"/>
          <w:kern w:val="2"/>
          <w:sz w:val="22"/>
          <w:lang w:eastAsia="en-AU"/>
        </w:rPr>
      </w:pPr>
    </w:p>
    <w:p w14:paraId="79C048D4" w14:textId="77777777" w:rsidR="00422616" w:rsidRPr="00F020D2" w:rsidRDefault="00422616" w:rsidP="00422616">
      <w:pPr>
        <w:rPr>
          <w:rFonts w:eastAsiaTheme="minorEastAsia" w:cs="Arial"/>
          <w:b/>
          <w:bCs/>
          <w:kern w:val="2"/>
          <w:sz w:val="22"/>
          <w:lang w:eastAsia="en-AU"/>
        </w:rPr>
      </w:pPr>
      <w:r w:rsidRPr="00F020D2">
        <w:rPr>
          <w:rFonts w:eastAsiaTheme="minorEastAsia" w:cs="Arial"/>
          <w:b/>
          <w:bCs/>
          <w:kern w:val="2"/>
          <w:sz w:val="22"/>
          <w:lang w:eastAsia="en-AU"/>
        </w:rPr>
        <w:t>Failure to Protect</w:t>
      </w:r>
    </w:p>
    <w:p w14:paraId="60B6D9F6" w14:textId="77777777" w:rsidR="00422616" w:rsidRPr="00F020D2" w:rsidRDefault="00422616" w:rsidP="00422616">
      <w:pPr>
        <w:rPr>
          <w:rFonts w:eastAsiaTheme="minorEastAsia" w:cs="Arial"/>
          <w:kern w:val="2"/>
          <w:sz w:val="22"/>
          <w:lang w:eastAsia="en-AU"/>
        </w:rPr>
      </w:pPr>
      <w:r w:rsidRPr="00F020D2">
        <w:rPr>
          <w:rFonts w:eastAsiaTheme="minorEastAsia" w:cs="Arial"/>
          <w:kern w:val="2"/>
          <w:sz w:val="22"/>
          <w:lang w:eastAsia="en-AU"/>
        </w:rPr>
        <w:br/>
        <w:t xml:space="preserve">An offence applies where there is a substantial risk that a child under the age of 16 under the care, supervision or authority of a relevant organisation will become a victim of a sexual offence committed by an adult associated with that organisation. </w:t>
      </w:r>
    </w:p>
    <w:p w14:paraId="61D49067" w14:textId="77777777" w:rsidR="00422616" w:rsidRPr="00F020D2" w:rsidRDefault="00422616" w:rsidP="00422616">
      <w:pPr>
        <w:rPr>
          <w:rFonts w:eastAsiaTheme="minorEastAsia" w:cs="Arial"/>
          <w:kern w:val="2"/>
          <w:sz w:val="22"/>
          <w:lang w:eastAsia="en-AU"/>
        </w:rPr>
      </w:pPr>
    </w:p>
    <w:p w14:paraId="32B497AF" w14:textId="77777777" w:rsidR="00422616" w:rsidRDefault="00422616" w:rsidP="00422616">
      <w:pPr>
        <w:rPr>
          <w:rFonts w:eastAsiaTheme="minorEastAsia" w:cs="Arial"/>
          <w:color w:val="000000" w:themeColor="text1"/>
          <w:kern w:val="2"/>
          <w:sz w:val="22"/>
          <w:lang w:eastAsia="en-AU"/>
        </w:rPr>
      </w:pPr>
      <w:r w:rsidRPr="00F020D2">
        <w:rPr>
          <w:rFonts w:eastAsiaTheme="minorEastAsia" w:cs="Arial"/>
          <w:kern w:val="2"/>
          <w:sz w:val="22"/>
          <w:lang w:eastAsia="en-AU"/>
        </w:rPr>
        <w:t xml:space="preserve">A person in a position of authority in the organisation will commit an offence if they know of the risk of </w:t>
      </w:r>
      <w:r w:rsidRPr="00D0663C">
        <w:rPr>
          <w:rFonts w:eastAsiaTheme="minorEastAsia" w:cs="Arial"/>
          <w:color w:val="000000" w:themeColor="text1"/>
          <w:kern w:val="2"/>
          <w:sz w:val="22"/>
          <w:lang w:eastAsia="en-AU"/>
        </w:rPr>
        <w:t>abuse and have the power or responsibility to reduce or remove the risk, but negligently fail to do so.</w:t>
      </w:r>
      <w:bookmarkStart w:id="23" w:name="_Toc99631176"/>
      <w:r>
        <w:rPr>
          <w:rFonts w:eastAsiaTheme="minorEastAsia" w:cs="Arial"/>
          <w:color w:val="000000" w:themeColor="text1"/>
          <w:kern w:val="2"/>
          <w:sz w:val="22"/>
          <w:lang w:eastAsia="en-AU"/>
        </w:rPr>
        <w:t xml:space="preserve"> </w:t>
      </w:r>
    </w:p>
    <w:p w14:paraId="552BED5D" w14:textId="77777777" w:rsidR="00422616" w:rsidRDefault="00422616" w:rsidP="00422616">
      <w:pPr>
        <w:rPr>
          <w:rFonts w:eastAsiaTheme="minorEastAsia" w:cs="Arial"/>
          <w:color w:val="000000" w:themeColor="text1"/>
          <w:kern w:val="2"/>
          <w:sz w:val="22"/>
          <w:lang w:eastAsia="en-AU"/>
        </w:rPr>
      </w:pPr>
    </w:p>
    <w:bookmarkEnd w:id="23"/>
    <w:p w14:paraId="0F9335A2" w14:textId="77777777" w:rsidR="00422616" w:rsidRPr="00BB05CB"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BB05CB">
        <w:rPr>
          <w:rStyle w:val="Heading1Char"/>
          <w:rFonts w:ascii="Arial" w:hAnsi="Arial" w:cs="Arial"/>
          <w:b/>
          <w:bCs w:val="0"/>
          <w:color w:val="1F3864" w:themeColor="accent1" w:themeShade="80"/>
          <w:sz w:val="24"/>
          <w:szCs w:val="24"/>
        </w:rPr>
        <w:t>Reportable Conduct Scheme</w:t>
      </w:r>
    </w:p>
    <w:p w14:paraId="1D7D50D6" w14:textId="77777777" w:rsidR="00422616" w:rsidRPr="00BB05CB" w:rsidRDefault="00422616" w:rsidP="00422616">
      <w:pPr>
        <w:pStyle w:val="Numberedheadings"/>
        <w:ind w:left="709"/>
        <w:rPr>
          <w:rStyle w:val="Heading1Char"/>
          <w:rFonts w:ascii="Arial" w:hAnsi="Arial"/>
          <w:sz w:val="24"/>
          <w:szCs w:val="24"/>
        </w:rPr>
      </w:pPr>
    </w:p>
    <w:p w14:paraId="72B8B37E" w14:textId="77777777" w:rsidR="009E12F5" w:rsidRDefault="00524640" w:rsidP="00422616">
      <w:pPr>
        <w:rPr>
          <w:sz w:val="22"/>
          <w:szCs w:val="22"/>
        </w:rPr>
      </w:pPr>
      <w:r w:rsidRPr="009E12F5">
        <w:rPr>
          <w:sz w:val="22"/>
          <w:szCs w:val="22"/>
        </w:rPr>
        <w:t xml:space="preserve">The </w:t>
      </w:r>
      <w:hyperlink r:id="rId9" w:history="1">
        <w:r w:rsidRPr="009E12F5">
          <w:rPr>
            <w:rStyle w:val="Hyperlink"/>
            <w:sz w:val="22"/>
            <w:szCs w:val="22"/>
          </w:rPr>
          <w:t>Victorian Reportable Conduct Scheme</w:t>
        </w:r>
      </w:hyperlink>
      <w:r w:rsidRPr="009E12F5">
        <w:rPr>
          <w:sz w:val="22"/>
          <w:szCs w:val="22"/>
        </w:rPr>
        <w:t xml:space="preserve"> requires some organisations to report allegations of child abuse and child-related misconduct made about their workers or volunteers to the Commission for Children and Young People. The scheme aims to improve how organisations respond to allegations of child abuse and child</w:t>
      </w:r>
      <w:r w:rsidR="00D0547A" w:rsidRPr="009E12F5">
        <w:rPr>
          <w:sz w:val="22"/>
          <w:szCs w:val="22"/>
        </w:rPr>
        <w:t xml:space="preserve"> </w:t>
      </w:r>
      <w:r w:rsidRPr="009E12F5">
        <w:rPr>
          <w:sz w:val="22"/>
          <w:szCs w:val="22"/>
        </w:rPr>
        <w:t xml:space="preserve">related misconduct. </w:t>
      </w:r>
    </w:p>
    <w:p w14:paraId="2F3A23BE" w14:textId="1DB63916" w:rsidR="00524640" w:rsidRPr="009E12F5" w:rsidRDefault="00524640" w:rsidP="00422616">
      <w:pPr>
        <w:rPr>
          <w:sz w:val="22"/>
          <w:szCs w:val="22"/>
        </w:rPr>
      </w:pPr>
      <w:r w:rsidRPr="009E12F5">
        <w:rPr>
          <w:sz w:val="22"/>
          <w:szCs w:val="22"/>
        </w:rPr>
        <w:t xml:space="preserve">Under the scheme organisations must respond to allegations of child abuse and child-related misconduct made against their workers and volunteers </w:t>
      </w:r>
      <w:r w:rsidR="00E44FE0" w:rsidRPr="009E12F5">
        <w:rPr>
          <w:sz w:val="22"/>
          <w:szCs w:val="22"/>
        </w:rPr>
        <w:t>and inform</w:t>
      </w:r>
      <w:r w:rsidRPr="009E12F5">
        <w:rPr>
          <w:sz w:val="22"/>
          <w:szCs w:val="22"/>
        </w:rPr>
        <w:t xml:space="preserve"> the Commission about </w:t>
      </w:r>
      <w:r w:rsidR="00E44FE0" w:rsidRPr="009E12F5">
        <w:rPr>
          <w:sz w:val="22"/>
          <w:szCs w:val="22"/>
        </w:rPr>
        <w:t xml:space="preserve">these </w:t>
      </w:r>
      <w:r w:rsidR="00BB05CB" w:rsidRPr="009E12F5">
        <w:rPr>
          <w:sz w:val="22"/>
          <w:szCs w:val="22"/>
        </w:rPr>
        <w:t>allegations</w:t>
      </w:r>
      <w:r w:rsidRPr="009E12F5">
        <w:rPr>
          <w:sz w:val="22"/>
          <w:szCs w:val="22"/>
        </w:rPr>
        <w:t xml:space="preserve"> Organisations must still report any behaviour that may be criminal to police. </w:t>
      </w:r>
    </w:p>
    <w:p w14:paraId="22A4DA83" w14:textId="77777777" w:rsidR="00487B5D" w:rsidRPr="009E12F5" w:rsidRDefault="00487B5D" w:rsidP="00422616">
      <w:pPr>
        <w:rPr>
          <w:sz w:val="22"/>
          <w:szCs w:val="22"/>
        </w:rPr>
      </w:pPr>
    </w:p>
    <w:p w14:paraId="5314EE98" w14:textId="7959D78D" w:rsidR="00487B5D" w:rsidRDefault="00487B5D" w:rsidP="00422616">
      <w:pPr>
        <w:rPr>
          <w:rFonts w:cs="Arial"/>
          <w:sz w:val="22"/>
          <w:szCs w:val="22"/>
        </w:rPr>
      </w:pPr>
      <w:r w:rsidRPr="009E12F5">
        <w:rPr>
          <w:sz w:val="22"/>
          <w:szCs w:val="22"/>
        </w:rPr>
        <w:t xml:space="preserve">Under the </w:t>
      </w:r>
      <w:r w:rsidR="003218D5" w:rsidRPr="009E12F5">
        <w:rPr>
          <w:rStyle w:val="Emphasis"/>
          <w:rFonts w:cs="Arial"/>
          <w:sz w:val="22"/>
          <w:szCs w:val="22"/>
        </w:rPr>
        <w:t>Child Wellbeing and Safety Act 2005</w:t>
      </w:r>
      <w:r w:rsidR="003218D5" w:rsidRPr="009E12F5">
        <w:rPr>
          <w:rFonts w:cs="Arial"/>
          <w:sz w:val="22"/>
          <w:szCs w:val="22"/>
        </w:rPr>
        <w:t> and the </w:t>
      </w:r>
      <w:r w:rsidR="003218D5" w:rsidRPr="009E12F5">
        <w:rPr>
          <w:rStyle w:val="Emphasis"/>
          <w:rFonts w:cs="Arial"/>
          <w:sz w:val="22"/>
          <w:szCs w:val="22"/>
        </w:rPr>
        <w:t>Child Wellbeing and Safety Regulations 2017</w:t>
      </w:r>
      <w:r w:rsidR="00B16EAA" w:rsidRPr="009E12F5">
        <w:rPr>
          <w:rStyle w:val="Emphasis"/>
          <w:rFonts w:cs="Arial"/>
          <w:sz w:val="22"/>
          <w:szCs w:val="22"/>
        </w:rPr>
        <w:t xml:space="preserve"> the Reportable Conduct Scheme does not apply to </w:t>
      </w:r>
      <w:r w:rsidR="003218D5" w:rsidRPr="009E12F5">
        <w:rPr>
          <w:rFonts w:cs="Arial"/>
          <w:sz w:val="22"/>
          <w:szCs w:val="22"/>
        </w:rPr>
        <w:t xml:space="preserve"> Mornington Peni</w:t>
      </w:r>
      <w:r w:rsidR="00B16EAA" w:rsidRPr="009E12F5">
        <w:rPr>
          <w:rFonts w:cs="Arial"/>
          <w:sz w:val="22"/>
          <w:szCs w:val="22"/>
        </w:rPr>
        <w:t>nsula</w:t>
      </w:r>
      <w:r w:rsidR="003218D5" w:rsidRPr="009E12F5">
        <w:rPr>
          <w:rFonts w:cs="Arial"/>
          <w:sz w:val="22"/>
          <w:szCs w:val="22"/>
        </w:rPr>
        <w:t xml:space="preserve"> Shire</w:t>
      </w:r>
      <w:r w:rsidR="00B16EAA" w:rsidRPr="009E12F5">
        <w:rPr>
          <w:rFonts w:cs="Arial"/>
          <w:sz w:val="22"/>
          <w:szCs w:val="22"/>
        </w:rPr>
        <w:t xml:space="preserve">. </w:t>
      </w:r>
    </w:p>
    <w:p w14:paraId="2A0B7697" w14:textId="77777777" w:rsidR="009E12F5" w:rsidRPr="009E12F5" w:rsidRDefault="009E12F5" w:rsidP="00422616">
      <w:pPr>
        <w:rPr>
          <w:rFonts w:eastAsiaTheme="minorEastAsia" w:cs="Arial"/>
          <w:kern w:val="2"/>
          <w:sz w:val="22"/>
          <w:szCs w:val="22"/>
          <w:lang w:eastAsia="en-AU"/>
        </w:rPr>
      </w:pPr>
    </w:p>
    <w:p w14:paraId="06AB4E0B" w14:textId="77777777" w:rsidR="00422616" w:rsidRPr="009C7FE2"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9C7FE2">
        <w:rPr>
          <w:rStyle w:val="Heading1Char"/>
          <w:rFonts w:ascii="Arial" w:hAnsi="Arial" w:cs="Arial"/>
          <w:b/>
          <w:bCs w:val="0"/>
          <w:color w:val="1F3864" w:themeColor="accent1" w:themeShade="80"/>
          <w:sz w:val="24"/>
          <w:szCs w:val="24"/>
        </w:rPr>
        <w:t>Victorian Child Safe Standards 1 July 2022</w:t>
      </w:r>
    </w:p>
    <w:p w14:paraId="74DDA6DA" w14:textId="77777777" w:rsidR="00422616" w:rsidRPr="009C7FE2" w:rsidRDefault="00422616" w:rsidP="00422616">
      <w:pPr>
        <w:pStyle w:val="Numberedheadings"/>
        <w:ind w:left="720"/>
        <w:rPr>
          <w:rFonts w:ascii="Arial" w:eastAsiaTheme="minorEastAsia" w:hAnsi="Arial" w:cs="Arial"/>
          <w:color w:val="000000" w:themeColor="text1"/>
          <w:kern w:val="2"/>
          <w:sz w:val="22"/>
        </w:rPr>
      </w:pPr>
    </w:p>
    <w:p w14:paraId="01151688" w14:textId="0B992212" w:rsidR="00422616" w:rsidRPr="009C7FE2" w:rsidRDefault="008017D8" w:rsidP="00422616">
      <w:pPr>
        <w:pStyle w:val="NormalWeb"/>
        <w:spacing w:before="0" w:beforeAutospacing="0"/>
        <w:ind w:right="395"/>
        <w:rPr>
          <w:rFonts w:ascii="Arial" w:eastAsiaTheme="minorEastAsia" w:hAnsi="Arial" w:cs="Arial"/>
          <w:color w:val="000000" w:themeColor="text1"/>
          <w:kern w:val="2"/>
          <w:sz w:val="22"/>
          <w:szCs w:val="22"/>
        </w:rPr>
      </w:pPr>
      <w:r w:rsidRPr="009C7FE2">
        <w:rPr>
          <w:rFonts w:ascii="Arial" w:hAnsi="Arial" w:cs="Arial"/>
          <w:sz w:val="22"/>
          <w:szCs w:val="22"/>
        </w:rPr>
        <w:t xml:space="preserve">The </w:t>
      </w:r>
      <w:hyperlink r:id="rId10" w:history="1">
        <w:r w:rsidR="00F020D2" w:rsidRPr="009C7FE2">
          <w:rPr>
            <w:rStyle w:val="Hyperlink"/>
            <w:rFonts w:ascii="Arial" w:hAnsi="Arial" w:cs="Arial"/>
            <w:i/>
            <w:iCs/>
            <w:sz w:val="22"/>
            <w:szCs w:val="22"/>
          </w:rPr>
          <w:t>Victorian Child Safe Standards</w:t>
        </w:r>
      </w:hyperlink>
      <w:r w:rsidR="00F020D2" w:rsidRPr="009C7FE2">
        <w:rPr>
          <w:rStyle w:val="Hyperlink"/>
          <w:rFonts w:ascii="Arial" w:hAnsi="Arial" w:cs="Arial"/>
          <w:i/>
          <w:iCs/>
          <w:sz w:val="22"/>
          <w:szCs w:val="22"/>
        </w:rPr>
        <w:t xml:space="preserve"> </w:t>
      </w:r>
      <w:r w:rsidR="00F020D2" w:rsidRPr="009C7FE2">
        <w:rPr>
          <w:rFonts w:ascii="Arial" w:eastAsiaTheme="minorEastAsia" w:hAnsi="Arial" w:cs="Arial"/>
          <w:color w:val="000000" w:themeColor="text1"/>
          <w:kern w:val="2"/>
          <w:sz w:val="22"/>
        </w:rPr>
        <w:t>(the Standards)</w:t>
      </w:r>
      <w:r w:rsidR="00F020D2" w:rsidRPr="009C7FE2">
        <w:rPr>
          <w:rFonts w:ascii="Arial" w:hAnsi="Arial" w:cs="Arial"/>
          <w:sz w:val="22"/>
          <w:szCs w:val="22"/>
        </w:rPr>
        <w:t xml:space="preserve"> were introduced as part of the response to the 2013 Victorian Parliamentary Inquiry into the Handling of Child Abuse by Religious and Other Non</w:t>
      </w:r>
      <w:r w:rsidR="00F020D2" w:rsidRPr="009C7FE2">
        <w:rPr>
          <w:rFonts w:ascii="Cambria Math" w:hAnsi="Cambria Math" w:cs="Cambria Math"/>
          <w:sz w:val="22"/>
          <w:szCs w:val="22"/>
        </w:rPr>
        <w:t>‐</w:t>
      </w:r>
      <w:r w:rsidR="00F020D2" w:rsidRPr="009C7FE2">
        <w:rPr>
          <w:rFonts w:ascii="Arial" w:hAnsi="Arial" w:cs="Arial"/>
          <w:sz w:val="22"/>
          <w:szCs w:val="22"/>
        </w:rPr>
        <w:t xml:space="preserve">Government Organisations (the Betrayal of Trust Inquiry). The Standards were introduced via amendment to the Child Safety and Wellbeing Act 2005 (Vic), and from January 2017, all Victorian organisations which provide services for children, including Council, were required to comply with the Standards. </w:t>
      </w:r>
      <w:r w:rsidR="00422616" w:rsidRPr="009C7FE2">
        <w:rPr>
          <w:rFonts w:ascii="Arial" w:eastAsiaTheme="minorEastAsia" w:hAnsi="Arial" w:cs="Arial"/>
          <w:color w:val="000000" w:themeColor="text1"/>
          <w:kern w:val="2"/>
          <w:sz w:val="22"/>
        </w:rPr>
        <w:t xml:space="preserve">Under </w:t>
      </w:r>
      <w:r w:rsidR="00422616" w:rsidRPr="009C7FE2">
        <w:rPr>
          <w:rFonts w:ascii="Arial" w:eastAsiaTheme="minorEastAsia" w:hAnsi="Arial" w:cs="Arial"/>
          <w:color w:val="000000" w:themeColor="text1"/>
          <w:kern w:val="2"/>
          <w:sz w:val="22"/>
          <w:szCs w:val="22"/>
        </w:rPr>
        <w:t xml:space="preserve">the </w:t>
      </w:r>
      <w:r w:rsidR="00422616" w:rsidRPr="009C7FE2">
        <w:rPr>
          <w:rFonts w:ascii="Arial" w:eastAsiaTheme="minorEastAsia" w:hAnsi="Arial" w:cs="Arial"/>
          <w:i/>
          <w:iCs/>
          <w:color w:val="000000" w:themeColor="text1"/>
          <w:kern w:val="2"/>
          <w:sz w:val="22"/>
          <w:szCs w:val="22"/>
        </w:rPr>
        <w:t>Child Wellbeing and Safety Act 2005</w:t>
      </w:r>
      <w:r w:rsidR="00422616" w:rsidRPr="009C7FE2">
        <w:rPr>
          <w:rFonts w:ascii="Arial" w:eastAsiaTheme="minorEastAsia" w:hAnsi="Arial" w:cs="Arial"/>
          <w:color w:val="000000" w:themeColor="text1"/>
          <w:kern w:val="2"/>
          <w:sz w:val="22"/>
          <w:szCs w:val="22"/>
        </w:rPr>
        <w:t>, the Commission for Children and Young People holds regulatory powers to oversee and enforce organisations’ compliance and there can be legal and financial consequences for non-compliance.</w:t>
      </w:r>
    </w:p>
    <w:p w14:paraId="4399CA84" w14:textId="421075C2" w:rsidR="00F020D2" w:rsidRPr="00F020D2" w:rsidRDefault="00F020D2" w:rsidP="00422616">
      <w:pPr>
        <w:pStyle w:val="NormalWeb"/>
        <w:spacing w:before="0" w:beforeAutospacing="0"/>
        <w:ind w:right="395"/>
        <w:rPr>
          <w:rFonts w:ascii="Arial" w:eastAsiaTheme="minorEastAsia" w:hAnsi="Arial" w:cs="Arial"/>
          <w:color w:val="000000" w:themeColor="text1"/>
          <w:kern w:val="2"/>
          <w:sz w:val="22"/>
          <w:szCs w:val="22"/>
        </w:rPr>
      </w:pPr>
      <w:r w:rsidRPr="009C7FE2">
        <w:rPr>
          <w:rFonts w:ascii="Arial" w:hAnsi="Arial" w:cs="Arial"/>
          <w:sz w:val="22"/>
          <w:szCs w:val="22"/>
        </w:rPr>
        <w:t>The new set of Standards are as follows.</w:t>
      </w:r>
    </w:p>
    <w:tbl>
      <w:tblPr>
        <w:tblStyle w:val="TableGrid"/>
        <w:tblW w:w="0" w:type="auto"/>
        <w:tblLook w:val="04A0" w:firstRow="1" w:lastRow="0" w:firstColumn="1" w:lastColumn="0" w:noHBand="0" w:noVBand="1"/>
      </w:tblPr>
      <w:tblGrid>
        <w:gridCol w:w="1696"/>
        <w:gridCol w:w="8080"/>
      </w:tblGrid>
      <w:tr w:rsidR="00422616" w14:paraId="4454FB61" w14:textId="77777777" w:rsidTr="003E6C81">
        <w:tc>
          <w:tcPr>
            <w:tcW w:w="1696" w:type="dxa"/>
            <w:shd w:val="clear" w:color="auto" w:fill="B4C6E7" w:themeFill="accent1" w:themeFillTint="66"/>
          </w:tcPr>
          <w:p w14:paraId="210E0998" w14:textId="77777777" w:rsidR="00422616" w:rsidRPr="00046403" w:rsidRDefault="00422616" w:rsidP="003E6C81">
            <w:pPr>
              <w:pStyle w:val="NormalWeb"/>
              <w:spacing w:line="276" w:lineRule="auto"/>
              <w:rPr>
                <w:rFonts w:ascii="Arial" w:eastAsiaTheme="minorEastAsia" w:hAnsi="Arial" w:cs="Arial"/>
                <w:b/>
                <w:bCs/>
                <w:color w:val="000000" w:themeColor="text1"/>
                <w:kern w:val="2"/>
                <w:sz w:val="22"/>
              </w:rPr>
            </w:pPr>
            <w:r w:rsidRPr="00046403">
              <w:rPr>
                <w:rFonts w:ascii="Arial" w:eastAsiaTheme="minorEastAsia" w:hAnsi="Arial" w:cs="Arial"/>
                <w:b/>
                <w:bCs/>
                <w:color w:val="000000" w:themeColor="text1"/>
                <w:kern w:val="2"/>
                <w:sz w:val="22"/>
              </w:rPr>
              <w:lastRenderedPageBreak/>
              <w:t>Standard 1</w:t>
            </w:r>
          </w:p>
        </w:tc>
        <w:tc>
          <w:tcPr>
            <w:tcW w:w="8080" w:type="dxa"/>
          </w:tcPr>
          <w:p w14:paraId="3292C9D0" w14:textId="77777777" w:rsidR="00422616" w:rsidRPr="003B46EE"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Organisations establish a culturally safe environment in which the diverse an</w:t>
            </w:r>
            <w:r>
              <w:rPr>
                <w:rFonts w:cs="Arial"/>
                <w:color w:val="000000" w:themeColor="text1"/>
                <w:kern w:val="2"/>
                <w:sz w:val="22"/>
              </w:rPr>
              <w:t xml:space="preserve">d </w:t>
            </w:r>
            <w:r w:rsidRPr="00046403">
              <w:rPr>
                <w:rFonts w:cs="Arial"/>
                <w:color w:val="000000" w:themeColor="text1"/>
                <w:kern w:val="2"/>
                <w:sz w:val="22"/>
              </w:rPr>
              <w:t>unique identities and experiences of Aboriginal children and young people are respected and valued.</w:t>
            </w:r>
          </w:p>
        </w:tc>
      </w:tr>
      <w:tr w:rsidR="00422616" w14:paraId="2D95A706" w14:textId="77777777" w:rsidTr="003E6C81">
        <w:tc>
          <w:tcPr>
            <w:tcW w:w="1696" w:type="dxa"/>
            <w:shd w:val="clear" w:color="auto" w:fill="B4C6E7" w:themeFill="accent1" w:themeFillTint="66"/>
          </w:tcPr>
          <w:p w14:paraId="0B3C8D06"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2</w:t>
            </w:r>
          </w:p>
        </w:tc>
        <w:tc>
          <w:tcPr>
            <w:tcW w:w="8080" w:type="dxa"/>
          </w:tcPr>
          <w:p w14:paraId="2CFAD3A2" w14:textId="77777777" w:rsidR="00422616" w:rsidRPr="003B46EE" w:rsidRDefault="00422616" w:rsidP="003E6C81">
            <w:pPr>
              <w:tabs>
                <w:tab w:val="left" w:pos="9781"/>
              </w:tabs>
              <w:spacing w:line="276" w:lineRule="auto"/>
              <w:ind w:left="29" w:right="685" w:hanging="29"/>
              <w:rPr>
                <w:rFonts w:cs="Arial"/>
                <w:color w:val="000000" w:themeColor="text1"/>
                <w:kern w:val="2"/>
                <w:sz w:val="22"/>
              </w:rPr>
            </w:pPr>
            <w:r w:rsidRPr="00046403">
              <w:rPr>
                <w:rFonts w:cs="Arial"/>
                <w:color w:val="000000" w:themeColor="text1"/>
                <w:kern w:val="2"/>
                <w:sz w:val="22"/>
              </w:rPr>
              <w:t>Child safety and wellbeing is embedded in organisational leadership,</w:t>
            </w:r>
            <w:r>
              <w:rPr>
                <w:rFonts w:cs="Arial"/>
                <w:color w:val="000000" w:themeColor="text1"/>
                <w:kern w:val="2"/>
                <w:sz w:val="22"/>
              </w:rPr>
              <w:t xml:space="preserve"> </w:t>
            </w:r>
            <w:r w:rsidRPr="00046403">
              <w:rPr>
                <w:rFonts w:cs="Arial"/>
                <w:color w:val="000000" w:themeColor="text1"/>
                <w:kern w:val="2"/>
                <w:sz w:val="22"/>
              </w:rPr>
              <w:t>governance and culture.</w:t>
            </w:r>
          </w:p>
        </w:tc>
      </w:tr>
      <w:tr w:rsidR="00422616" w14:paraId="0306D1A8" w14:textId="77777777" w:rsidTr="003E6C81">
        <w:tc>
          <w:tcPr>
            <w:tcW w:w="1696" w:type="dxa"/>
            <w:shd w:val="clear" w:color="auto" w:fill="B4C6E7" w:themeFill="accent1" w:themeFillTint="66"/>
          </w:tcPr>
          <w:p w14:paraId="61355B5B"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3</w:t>
            </w:r>
          </w:p>
        </w:tc>
        <w:tc>
          <w:tcPr>
            <w:tcW w:w="8080" w:type="dxa"/>
          </w:tcPr>
          <w:p w14:paraId="56FEAB84" w14:textId="77777777" w:rsidR="00422616" w:rsidRPr="003B46EE" w:rsidRDefault="00422616" w:rsidP="003E6C81">
            <w:pPr>
              <w:tabs>
                <w:tab w:val="left" w:pos="9781"/>
              </w:tabs>
              <w:spacing w:line="276" w:lineRule="auto"/>
              <w:ind w:left="29" w:right="685" w:hanging="29"/>
              <w:rPr>
                <w:rFonts w:cs="Arial"/>
                <w:color w:val="000000" w:themeColor="text1"/>
                <w:kern w:val="2"/>
                <w:sz w:val="22"/>
              </w:rPr>
            </w:pPr>
            <w:r w:rsidRPr="00046403">
              <w:rPr>
                <w:rFonts w:cs="Arial"/>
                <w:color w:val="000000" w:themeColor="text1"/>
                <w:kern w:val="2"/>
                <w:sz w:val="22"/>
              </w:rPr>
              <w:t>Children and young people are empowered about their rights, participate in decisions affecting them and are taken seriously.</w:t>
            </w:r>
          </w:p>
        </w:tc>
      </w:tr>
      <w:tr w:rsidR="00422616" w14:paraId="7D512C30" w14:textId="77777777" w:rsidTr="003E6C81">
        <w:tc>
          <w:tcPr>
            <w:tcW w:w="1696" w:type="dxa"/>
            <w:shd w:val="clear" w:color="auto" w:fill="B4C6E7" w:themeFill="accent1" w:themeFillTint="66"/>
          </w:tcPr>
          <w:p w14:paraId="37A5C052"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4</w:t>
            </w:r>
          </w:p>
        </w:tc>
        <w:tc>
          <w:tcPr>
            <w:tcW w:w="8080" w:type="dxa"/>
          </w:tcPr>
          <w:p w14:paraId="6CCFDCA9" w14:textId="77777777" w:rsidR="00422616" w:rsidRPr="003B46EE"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Families and communities are informed</w:t>
            </w:r>
            <w:r>
              <w:rPr>
                <w:rFonts w:cs="Arial"/>
                <w:color w:val="000000" w:themeColor="text1"/>
                <w:kern w:val="2"/>
                <w:sz w:val="22"/>
              </w:rPr>
              <w:t xml:space="preserve"> </w:t>
            </w:r>
            <w:r w:rsidRPr="00046403">
              <w:rPr>
                <w:rFonts w:cs="Arial"/>
                <w:color w:val="000000" w:themeColor="text1"/>
                <w:kern w:val="2"/>
                <w:sz w:val="22"/>
              </w:rPr>
              <w:t>and involved in promoting child safety and wellbeing.</w:t>
            </w:r>
          </w:p>
        </w:tc>
      </w:tr>
      <w:tr w:rsidR="00422616" w14:paraId="716C4EED" w14:textId="77777777" w:rsidTr="003E6C81">
        <w:tc>
          <w:tcPr>
            <w:tcW w:w="1696" w:type="dxa"/>
            <w:shd w:val="clear" w:color="auto" w:fill="B4C6E7" w:themeFill="accent1" w:themeFillTint="66"/>
          </w:tcPr>
          <w:p w14:paraId="2E1923C0"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5</w:t>
            </w:r>
          </w:p>
        </w:tc>
        <w:tc>
          <w:tcPr>
            <w:tcW w:w="8080" w:type="dxa"/>
          </w:tcPr>
          <w:p w14:paraId="157D4F66" w14:textId="77777777" w:rsidR="00422616"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Equity is upheld and diverse needs respected in policy and practice.</w:t>
            </w:r>
          </w:p>
          <w:p w14:paraId="035BBCF2" w14:textId="77777777" w:rsidR="00422616" w:rsidRPr="003B46EE" w:rsidRDefault="00422616" w:rsidP="003E6C81">
            <w:pPr>
              <w:tabs>
                <w:tab w:val="left" w:pos="9781"/>
              </w:tabs>
              <w:spacing w:line="276" w:lineRule="auto"/>
              <w:ind w:right="685"/>
              <w:rPr>
                <w:rFonts w:cs="Arial"/>
                <w:color w:val="000000" w:themeColor="text1"/>
                <w:kern w:val="2"/>
                <w:sz w:val="22"/>
              </w:rPr>
            </w:pPr>
          </w:p>
        </w:tc>
      </w:tr>
      <w:tr w:rsidR="00422616" w14:paraId="5944EBC7" w14:textId="77777777" w:rsidTr="003E6C81">
        <w:tc>
          <w:tcPr>
            <w:tcW w:w="1696" w:type="dxa"/>
            <w:shd w:val="clear" w:color="auto" w:fill="B4C6E7" w:themeFill="accent1" w:themeFillTint="66"/>
          </w:tcPr>
          <w:p w14:paraId="631CD115"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6</w:t>
            </w:r>
          </w:p>
        </w:tc>
        <w:tc>
          <w:tcPr>
            <w:tcW w:w="8080" w:type="dxa"/>
          </w:tcPr>
          <w:p w14:paraId="638DFD8D" w14:textId="77777777" w:rsidR="00422616" w:rsidRDefault="00422616" w:rsidP="003E6C81">
            <w:pPr>
              <w:tabs>
                <w:tab w:val="left" w:pos="9781"/>
              </w:tabs>
              <w:spacing w:line="276" w:lineRule="auto"/>
              <w:ind w:right="685"/>
              <w:rPr>
                <w:rFonts w:eastAsiaTheme="minorEastAsia" w:cs="Arial"/>
                <w:color w:val="000000" w:themeColor="text1"/>
                <w:kern w:val="2"/>
                <w:sz w:val="22"/>
              </w:rPr>
            </w:pPr>
            <w:r w:rsidRPr="00046403">
              <w:rPr>
                <w:rFonts w:cs="Arial"/>
                <w:color w:val="000000" w:themeColor="text1"/>
                <w:kern w:val="2"/>
                <w:sz w:val="22"/>
              </w:rPr>
              <w:t>People working with children and young people are suitable and supported to reflect child safety and wellbeing values in practice.</w:t>
            </w:r>
          </w:p>
        </w:tc>
      </w:tr>
      <w:tr w:rsidR="00422616" w14:paraId="6E0B96C4" w14:textId="77777777" w:rsidTr="003E6C81">
        <w:trPr>
          <w:trHeight w:val="339"/>
        </w:trPr>
        <w:tc>
          <w:tcPr>
            <w:tcW w:w="1696" w:type="dxa"/>
            <w:shd w:val="clear" w:color="auto" w:fill="B4C6E7" w:themeFill="accent1" w:themeFillTint="66"/>
          </w:tcPr>
          <w:p w14:paraId="44161E2A"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7</w:t>
            </w:r>
          </w:p>
        </w:tc>
        <w:tc>
          <w:tcPr>
            <w:tcW w:w="8080" w:type="dxa"/>
          </w:tcPr>
          <w:p w14:paraId="1F90082D" w14:textId="77777777" w:rsidR="00422616" w:rsidRDefault="00422616" w:rsidP="003E6C81">
            <w:pPr>
              <w:tabs>
                <w:tab w:val="left" w:pos="9781"/>
              </w:tabs>
              <w:spacing w:line="276" w:lineRule="auto"/>
              <w:ind w:right="685"/>
              <w:rPr>
                <w:rFonts w:cs="Arial"/>
                <w:color w:val="000000" w:themeColor="text1"/>
                <w:kern w:val="2"/>
                <w:sz w:val="22"/>
              </w:rPr>
            </w:pPr>
            <w:r w:rsidRPr="003B46EE">
              <w:rPr>
                <w:rFonts w:cs="Arial"/>
                <w:color w:val="000000" w:themeColor="text1"/>
                <w:kern w:val="2"/>
                <w:sz w:val="22"/>
              </w:rPr>
              <w:t>Processes for complaints and concerns are child focused</w:t>
            </w:r>
            <w:r>
              <w:rPr>
                <w:rFonts w:cs="Arial"/>
                <w:color w:val="000000" w:themeColor="text1"/>
                <w:kern w:val="2"/>
                <w:sz w:val="22"/>
              </w:rPr>
              <w:t>.</w:t>
            </w:r>
          </w:p>
          <w:p w14:paraId="739674CB" w14:textId="77777777" w:rsidR="00422616" w:rsidRPr="003B46EE" w:rsidRDefault="00422616" w:rsidP="003E6C81">
            <w:pPr>
              <w:tabs>
                <w:tab w:val="left" w:pos="9781"/>
              </w:tabs>
              <w:spacing w:line="276" w:lineRule="auto"/>
              <w:ind w:right="685"/>
              <w:rPr>
                <w:rFonts w:cs="Arial"/>
                <w:color w:val="000000" w:themeColor="text1"/>
                <w:kern w:val="2"/>
                <w:sz w:val="22"/>
              </w:rPr>
            </w:pPr>
          </w:p>
        </w:tc>
      </w:tr>
      <w:tr w:rsidR="00422616" w14:paraId="16D61974" w14:textId="77777777" w:rsidTr="003E6C81">
        <w:tc>
          <w:tcPr>
            <w:tcW w:w="1696" w:type="dxa"/>
            <w:shd w:val="clear" w:color="auto" w:fill="B4C6E7" w:themeFill="accent1" w:themeFillTint="66"/>
          </w:tcPr>
          <w:p w14:paraId="4DA3C354"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8</w:t>
            </w:r>
          </w:p>
        </w:tc>
        <w:tc>
          <w:tcPr>
            <w:tcW w:w="8080" w:type="dxa"/>
          </w:tcPr>
          <w:p w14:paraId="1E895D89" w14:textId="77777777" w:rsidR="00422616" w:rsidRPr="003B46EE"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Staff and volunteers are equipped with the knowledge, skills and awareness to keep children and young people safe through ongoing education and training.</w:t>
            </w:r>
          </w:p>
        </w:tc>
      </w:tr>
      <w:tr w:rsidR="00422616" w14:paraId="14F63237" w14:textId="77777777" w:rsidTr="003E6C81">
        <w:tc>
          <w:tcPr>
            <w:tcW w:w="1696" w:type="dxa"/>
            <w:shd w:val="clear" w:color="auto" w:fill="B4C6E7" w:themeFill="accent1" w:themeFillTint="66"/>
          </w:tcPr>
          <w:p w14:paraId="2E9B31F6"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 xml:space="preserve">Standard </w:t>
            </w:r>
            <w:r>
              <w:rPr>
                <w:rFonts w:ascii="Arial" w:eastAsiaTheme="minorEastAsia" w:hAnsi="Arial" w:cs="Arial"/>
                <w:b/>
                <w:bCs/>
                <w:color w:val="000000" w:themeColor="text1"/>
                <w:kern w:val="2"/>
                <w:sz w:val="22"/>
              </w:rPr>
              <w:t>9</w:t>
            </w:r>
          </w:p>
        </w:tc>
        <w:tc>
          <w:tcPr>
            <w:tcW w:w="8080" w:type="dxa"/>
          </w:tcPr>
          <w:p w14:paraId="12D87466" w14:textId="77777777" w:rsidR="00422616" w:rsidRPr="003B46EE"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Physical and online environments promote safety and wellbeing while minimising the opportunity for children and young people to be harmed.</w:t>
            </w:r>
          </w:p>
        </w:tc>
      </w:tr>
      <w:tr w:rsidR="00422616" w14:paraId="42D80E1C" w14:textId="77777777" w:rsidTr="003E6C81">
        <w:tc>
          <w:tcPr>
            <w:tcW w:w="1696" w:type="dxa"/>
            <w:shd w:val="clear" w:color="auto" w:fill="B4C6E7" w:themeFill="accent1" w:themeFillTint="66"/>
          </w:tcPr>
          <w:p w14:paraId="43F1348F"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Standard 1</w:t>
            </w:r>
            <w:r>
              <w:rPr>
                <w:rFonts w:ascii="Arial" w:eastAsiaTheme="minorEastAsia" w:hAnsi="Arial" w:cs="Arial"/>
                <w:b/>
                <w:bCs/>
                <w:color w:val="000000" w:themeColor="text1"/>
                <w:kern w:val="2"/>
                <w:sz w:val="22"/>
              </w:rPr>
              <w:t>0</w:t>
            </w:r>
          </w:p>
        </w:tc>
        <w:tc>
          <w:tcPr>
            <w:tcW w:w="8080" w:type="dxa"/>
          </w:tcPr>
          <w:p w14:paraId="177A1DDB" w14:textId="77777777" w:rsidR="00422616" w:rsidRPr="003B46EE"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Implementation of the Child Safe Standards is regularly reviewed and improved.</w:t>
            </w:r>
          </w:p>
        </w:tc>
      </w:tr>
      <w:tr w:rsidR="00422616" w14:paraId="7013DA20" w14:textId="77777777" w:rsidTr="003E6C81">
        <w:tc>
          <w:tcPr>
            <w:tcW w:w="1696" w:type="dxa"/>
            <w:shd w:val="clear" w:color="auto" w:fill="B4C6E7" w:themeFill="accent1" w:themeFillTint="66"/>
          </w:tcPr>
          <w:p w14:paraId="75A220CF" w14:textId="77777777" w:rsidR="00422616" w:rsidRDefault="00422616" w:rsidP="003E6C81">
            <w:pPr>
              <w:pStyle w:val="NormalWeb"/>
              <w:spacing w:line="276" w:lineRule="auto"/>
              <w:rPr>
                <w:rFonts w:ascii="Arial" w:eastAsiaTheme="minorEastAsia" w:hAnsi="Arial" w:cs="Arial"/>
                <w:color w:val="000000" w:themeColor="text1"/>
                <w:kern w:val="2"/>
                <w:sz w:val="22"/>
              </w:rPr>
            </w:pPr>
            <w:r w:rsidRPr="00046403">
              <w:rPr>
                <w:rFonts w:ascii="Arial" w:eastAsiaTheme="minorEastAsia" w:hAnsi="Arial" w:cs="Arial"/>
                <w:b/>
                <w:bCs/>
                <w:color w:val="000000" w:themeColor="text1"/>
                <w:kern w:val="2"/>
                <w:sz w:val="22"/>
              </w:rPr>
              <w:t>Standard 1</w:t>
            </w:r>
            <w:r>
              <w:rPr>
                <w:rFonts w:ascii="Arial" w:eastAsiaTheme="minorEastAsia" w:hAnsi="Arial" w:cs="Arial"/>
                <w:b/>
                <w:bCs/>
                <w:color w:val="000000" w:themeColor="text1"/>
                <w:kern w:val="2"/>
                <w:sz w:val="22"/>
              </w:rPr>
              <w:t>1</w:t>
            </w:r>
          </w:p>
        </w:tc>
        <w:tc>
          <w:tcPr>
            <w:tcW w:w="8080" w:type="dxa"/>
          </w:tcPr>
          <w:p w14:paraId="67D1A0D4" w14:textId="77777777" w:rsidR="00422616" w:rsidRPr="003B46EE" w:rsidRDefault="00422616" w:rsidP="003E6C81">
            <w:pPr>
              <w:tabs>
                <w:tab w:val="left" w:pos="9781"/>
              </w:tabs>
              <w:spacing w:line="276" w:lineRule="auto"/>
              <w:ind w:right="685"/>
              <w:rPr>
                <w:rFonts w:cs="Arial"/>
                <w:color w:val="000000" w:themeColor="text1"/>
                <w:kern w:val="2"/>
                <w:sz w:val="22"/>
              </w:rPr>
            </w:pPr>
            <w:r w:rsidRPr="00046403">
              <w:rPr>
                <w:rFonts w:cs="Arial"/>
                <w:color w:val="000000" w:themeColor="text1"/>
                <w:kern w:val="2"/>
                <w:sz w:val="22"/>
              </w:rPr>
              <w:t>Policies and procedures document how the organisation is safe for children and young people.</w:t>
            </w:r>
          </w:p>
        </w:tc>
      </w:tr>
    </w:tbl>
    <w:p w14:paraId="44A3FA28" w14:textId="77777777" w:rsidR="00422616" w:rsidRPr="00F020D2" w:rsidRDefault="00422616" w:rsidP="00422616">
      <w:pPr>
        <w:pStyle w:val="NormalWeb"/>
        <w:spacing w:after="0" w:afterAutospacing="0"/>
        <w:ind w:right="395"/>
        <w:rPr>
          <w:rFonts w:ascii="Arial" w:eastAsiaTheme="minorEastAsia" w:hAnsi="Arial" w:cs="Arial"/>
          <w:kern w:val="2"/>
          <w:sz w:val="22"/>
        </w:rPr>
      </w:pPr>
      <w:r>
        <w:rPr>
          <w:rFonts w:ascii="Arial" w:eastAsiaTheme="minorEastAsia" w:hAnsi="Arial" w:cs="Arial"/>
          <w:color w:val="000000" w:themeColor="text1"/>
          <w:kern w:val="2"/>
          <w:sz w:val="22"/>
        </w:rPr>
        <w:t xml:space="preserve">The Shire has </w:t>
      </w:r>
      <w:r w:rsidRPr="00F020D2">
        <w:rPr>
          <w:rFonts w:ascii="Arial" w:eastAsiaTheme="minorEastAsia" w:hAnsi="Arial" w:cs="Arial"/>
          <w:kern w:val="2"/>
          <w:sz w:val="22"/>
        </w:rPr>
        <w:t>an established framework of policies, guidelines and procedures to embed the Standards into our culture and everyday practice. All Shire Workers play a role in meeting our obligations</w:t>
      </w:r>
      <w:bookmarkStart w:id="24" w:name="_bookmark9"/>
      <w:bookmarkEnd w:id="24"/>
      <w:r w:rsidRPr="00F020D2">
        <w:rPr>
          <w:rFonts w:ascii="Arial" w:eastAsiaTheme="minorEastAsia" w:hAnsi="Arial" w:cs="Arial"/>
          <w:kern w:val="2"/>
          <w:sz w:val="22"/>
        </w:rPr>
        <w:t>.</w:t>
      </w:r>
    </w:p>
    <w:p w14:paraId="36B3D76D" w14:textId="77777777" w:rsidR="00422616" w:rsidRPr="00F020D2" w:rsidRDefault="00422616" w:rsidP="00422616">
      <w:pPr>
        <w:rPr>
          <w:rFonts w:eastAsiaTheme="minorEastAsia" w:cs="Arial"/>
          <w:kern w:val="2"/>
          <w:sz w:val="22"/>
          <w:lang w:eastAsia="en-AU"/>
        </w:rPr>
      </w:pPr>
    </w:p>
    <w:p w14:paraId="2C5C4A97" w14:textId="77777777" w:rsidR="00422616" w:rsidRPr="00C3652E"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Recruitment and Selection</w:t>
      </w:r>
    </w:p>
    <w:p w14:paraId="6BA63C19" w14:textId="77777777" w:rsidR="00422616" w:rsidRPr="00F020D2" w:rsidRDefault="00422616" w:rsidP="00422616">
      <w:pPr>
        <w:pStyle w:val="Numberedheadings"/>
        <w:ind w:left="709"/>
        <w:rPr>
          <w:rFonts w:ascii="Arial" w:eastAsiaTheme="minorEastAsia" w:hAnsi="Arial" w:cs="Arial"/>
          <w:color w:val="auto"/>
          <w:kern w:val="2"/>
          <w:sz w:val="24"/>
          <w:szCs w:val="24"/>
        </w:rPr>
      </w:pPr>
    </w:p>
    <w:p w14:paraId="635C8297" w14:textId="77777777" w:rsidR="00422616" w:rsidRPr="00F020D2" w:rsidRDefault="00422616" w:rsidP="00422616">
      <w:pPr>
        <w:spacing w:after="240"/>
        <w:ind w:right="395"/>
        <w:rPr>
          <w:rFonts w:cs="Arial"/>
          <w:kern w:val="2"/>
          <w:sz w:val="22"/>
        </w:rPr>
      </w:pPr>
      <w:r w:rsidRPr="00F020D2">
        <w:rPr>
          <w:rFonts w:cs="Arial"/>
          <w:kern w:val="2"/>
          <w:sz w:val="22"/>
        </w:rPr>
        <w:t xml:space="preserve">The Shire strives to be an employer of choice, attracting and retaining quality employees and volunteers. The Shire takes the following steps to ensure suitable and appropriately qualified people are engaged to work in our organisation and in child and young people related positions: </w:t>
      </w:r>
    </w:p>
    <w:p w14:paraId="6F0AD044"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 xml:space="preserve">implementation of our </w:t>
      </w:r>
      <w:r w:rsidRPr="00F020D2">
        <w:rPr>
          <w:rFonts w:cs="Arial"/>
          <w:i/>
          <w:iCs/>
          <w:kern w:val="2"/>
          <w:sz w:val="22"/>
          <w:szCs w:val="22"/>
        </w:rPr>
        <w:t>Recruitment and Selection Policy</w:t>
      </w:r>
      <w:r w:rsidRPr="00F020D2">
        <w:t xml:space="preserve"> </w:t>
      </w:r>
    </w:p>
    <w:p w14:paraId="0CE4B2BF"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advertisements that demonstrate our commitment and responsibilities to child safety</w:t>
      </w:r>
    </w:p>
    <w:p w14:paraId="62FCDD6F" w14:textId="67633CD7" w:rsidR="00422616" w:rsidRPr="003C415E" w:rsidRDefault="00422616" w:rsidP="003C415E">
      <w:pPr>
        <w:pStyle w:val="ListParagraph"/>
        <w:numPr>
          <w:ilvl w:val="0"/>
          <w:numId w:val="1"/>
        </w:numPr>
        <w:suppressAutoHyphens/>
        <w:ind w:left="720"/>
        <w:rPr>
          <w:sz w:val="22"/>
          <w:szCs w:val="22"/>
        </w:rPr>
      </w:pPr>
      <w:r w:rsidRPr="00F020D2">
        <w:rPr>
          <w:sz w:val="22"/>
          <w:szCs w:val="22"/>
        </w:rPr>
        <w:t xml:space="preserve">child safe questions in our pre-screening and interview processes </w:t>
      </w:r>
    </w:p>
    <w:p w14:paraId="19C7DD98" w14:textId="6521FA91" w:rsidR="00422616" w:rsidRPr="003C415E" w:rsidRDefault="00422616" w:rsidP="00422616">
      <w:pPr>
        <w:pStyle w:val="ListParagraph"/>
        <w:numPr>
          <w:ilvl w:val="0"/>
          <w:numId w:val="1"/>
        </w:numPr>
        <w:suppressAutoHyphens/>
        <w:ind w:left="720"/>
        <w:rPr>
          <w:rStyle w:val="Hyperlink"/>
          <w:szCs w:val="22"/>
        </w:rPr>
      </w:pPr>
      <w:r w:rsidRPr="009D1DBE">
        <w:rPr>
          <w:sz w:val="22"/>
          <w:szCs w:val="22"/>
        </w:rPr>
        <w:t xml:space="preserve">reference, qualification, and police record checks in line with our </w:t>
      </w:r>
      <w:r w:rsidRPr="0092213A">
        <w:rPr>
          <w:rFonts w:cs="Arial"/>
          <w:i/>
          <w:iCs/>
          <w:kern w:val="2"/>
          <w:sz w:val="22"/>
          <w:szCs w:val="22"/>
        </w:rPr>
        <w:t>Employment Checks Policy</w:t>
      </w:r>
      <w:r w:rsidRPr="007168FF">
        <w:rPr>
          <w:rStyle w:val="Hyperlink"/>
          <w:rFonts w:cs="Arial"/>
          <w:i/>
          <w:iCs/>
          <w:kern w:val="2"/>
          <w:sz w:val="22"/>
          <w:szCs w:val="22"/>
        </w:rPr>
        <w:t>.</w:t>
      </w:r>
    </w:p>
    <w:p w14:paraId="53D39CE1" w14:textId="77777777" w:rsidR="003C415E" w:rsidRDefault="003C415E" w:rsidP="003C415E">
      <w:pPr>
        <w:pStyle w:val="BulletPoints"/>
        <w:numPr>
          <w:ilvl w:val="0"/>
          <w:numId w:val="0"/>
        </w:numPr>
        <w:rPr>
          <w:szCs w:val="22"/>
        </w:rPr>
      </w:pPr>
    </w:p>
    <w:p w14:paraId="6902BAE0" w14:textId="35352B87" w:rsidR="003C415E" w:rsidRPr="009C7FE2" w:rsidRDefault="003C415E" w:rsidP="003C415E">
      <w:pPr>
        <w:pStyle w:val="BulletPoints"/>
        <w:numPr>
          <w:ilvl w:val="0"/>
          <w:numId w:val="0"/>
        </w:numPr>
        <w:rPr>
          <w:szCs w:val="22"/>
        </w:rPr>
      </w:pPr>
      <w:r w:rsidRPr="009C7FE2">
        <w:rPr>
          <w:szCs w:val="22"/>
        </w:rPr>
        <w:t>Designated staff, volunteers and contractors are required to have a current Working with Children Clearance (WWCC). These roles have been selected based on legislative requirements and Child Safe Standards risk assessment. They cover those who:</w:t>
      </w:r>
    </w:p>
    <w:p w14:paraId="28C810EC" w14:textId="6129B898" w:rsidR="003C415E" w:rsidRPr="009C7FE2" w:rsidRDefault="003C415E" w:rsidP="003C415E">
      <w:pPr>
        <w:pStyle w:val="BulletPoints"/>
        <w:widowControl/>
        <w:numPr>
          <w:ilvl w:val="0"/>
          <w:numId w:val="25"/>
        </w:numPr>
        <w:suppressAutoHyphens w:val="0"/>
        <w:adjustRightInd/>
        <w:ind w:left="426" w:firstLine="0"/>
        <w:rPr>
          <w:szCs w:val="22"/>
        </w:rPr>
      </w:pPr>
      <w:r w:rsidRPr="009C7FE2">
        <w:rPr>
          <w:szCs w:val="22"/>
        </w:rPr>
        <w:lastRenderedPageBreak/>
        <w:t>work/volunteer in services and programs that care for/educate/support children whether supervised or unsupervised (e.g. school crossing supervisors, maternal child health and immunisation nurses) OR</w:t>
      </w:r>
    </w:p>
    <w:p w14:paraId="1E3DF6A4" w14:textId="77777777" w:rsidR="003C415E" w:rsidRPr="009C7FE2" w:rsidRDefault="003C415E" w:rsidP="003C415E">
      <w:pPr>
        <w:pStyle w:val="BulletPoints"/>
        <w:widowControl/>
        <w:numPr>
          <w:ilvl w:val="0"/>
          <w:numId w:val="25"/>
        </w:numPr>
        <w:suppressAutoHyphens w:val="0"/>
        <w:adjustRightInd/>
        <w:ind w:left="426" w:firstLine="0"/>
        <w:rPr>
          <w:szCs w:val="22"/>
        </w:rPr>
      </w:pPr>
      <w:r w:rsidRPr="009C7FE2">
        <w:rPr>
          <w:szCs w:val="22"/>
        </w:rPr>
        <w:t>are required to work with or visit a child-based service (childcare centre, kindergarten, school) on a regular basis (e.g. project architect for child related facility) OR</w:t>
      </w:r>
    </w:p>
    <w:p w14:paraId="4A2BC14D" w14:textId="77777777" w:rsidR="003C415E" w:rsidRPr="009C7FE2" w:rsidRDefault="003C415E" w:rsidP="003C415E">
      <w:pPr>
        <w:pStyle w:val="BulletPoints"/>
        <w:widowControl/>
        <w:numPr>
          <w:ilvl w:val="0"/>
          <w:numId w:val="25"/>
        </w:numPr>
        <w:suppressAutoHyphens w:val="0"/>
        <w:adjustRightInd/>
        <w:ind w:left="426" w:firstLine="0"/>
        <w:rPr>
          <w:szCs w:val="22"/>
        </w:rPr>
      </w:pPr>
      <w:r w:rsidRPr="009C7FE2">
        <w:rPr>
          <w:szCs w:val="22"/>
        </w:rPr>
        <w:t>are not engaged in work that is specifically child-related but do have direct contact with children (e.g. library staff, home support staff where child family members may be present in the home environment, playground maintenance staff) AND</w:t>
      </w:r>
    </w:p>
    <w:p w14:paraId="0BA38B01" w14:textId="77777777" w:rsidR="003C415E" w:rsidRPr="009C7FE2" w:rsidRDefault="003C415E" w:rsidP="003C415E">
      <w:pPr>
        <w:pStyle w:val="BulletPoints"/>
        <w:widowControl/>
        <w:numPr>
          <w:ilvl w:val="0"/>
          <w:numId w:val="25"/>
        </w:numPr>
        <w:suppressAutoHyphens w:val="0"/>
        <w:adjustRightInd/>
        <w:ind w:left="426" w:firstLine="0"/>
        <w:rPr>
          <w:szCs w:val="22"/>
        </w:rPr>
      </w:pPr>
      <w:r w:rsidRPr="009C7FE2">
        <w:rPr>
          <w:szCs w:val="22"/>
        </w:rPr>
        <w:t>may reasonably be expected to come into direct contact with children on a regular basis during the course of their work or whilst representing Council. This includes attendance at community events where children or families are participating.</w:t>
      </w:r>
    </w:p>
    <w:p w14:paraId="238CC3C5" w14:textId="77777777" w:rsidR="00422616" w:rsidRPr="003C415E" w:rsidRDefault="00422616" w:rsidP="003C415E">
      <w:pPr>
        <w:suppressAutoHyphens/>
        <w:rPr>
          <w:rStyle w:val="Hyperlink"/>
          <w:sz w:val="22"/>
          <w:szCs w:val="22"/>
        </w:rPr>
      </w:pPr>
    </w:p>
    <w:p w14:paraId="6A3F3534" w14:textId="77777777" w:rsidR="00422616" w:rsidRPr="00C3652E"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 xml:space="preserve">Code of Conduct </w:t>
      </w:r>
    </w:p>
    <w:p w14:paraId="15E90786" w14:textId="77777777" w:rsidR="00422616" w:rsidRPr="009D1DBE" w:rsidRDefault="00422616" w:rsidP="00422616">
      <w:pPr>
        <w:pStyle w:val="NormalWeb"/>
        <w:ind w:right="395"/>
        <w:rPr>
          <w:rFonts w:eastAsiaTheme="minorEastAsia" w:cs="Arial"/>
          <w:color w:val="000000" w:themeColor="text1"/>
          <w:kern w:val="2"/>
          <w:sz w:val="22"/>
        </w:rPr>
      </w:pPr>
      <w:r w:rsidRPr="009D1DBE">
        <w:rPr>
          <w:rFonts w:ascii="Arial" w:eastAsiaTheme="minorEastAsia" w:hAnsi="Arial" w:cs="Arial"/>
          <w:color w:val="000000" w:themeColor="text1"/>
          <w:kern w:val="2"/>
          <w:sz w:val="22"/>
        </w:rPr>
        <w:t xml:space="preserve">All Shire </w:t>
      </w:r>
      <w:r>
        <w:rPr>
          <w:rFonts w:ascii="Arial" w:eastAsiaTheme="minorEastAsia" w:hAnsi="Arial" w:cs="Arial"/>
          <w:color w:val="000000" w:themeColor="text1"/>
          <w:kern w:val="2"/>
          <w:sz w:val="22"/>
        </w:rPr>
        <w:t>W</w:t>
      </w:r>
      <w:r w:rsidRPr="009D1DBE">
        <w:rPr>
          <w:rFonts w:ascii="Arial" w:eastAsiaTheme="minorEastAsia" w:hAnsi="Arial" w:cs="Arial"/>
          <w:color w:val="000000" w:themeColor="text1"/>
          <w:kern w:val="2"/>
          <w:sz w:val="22"/>
        </w:rPr>
        <w:t xml:space="preserve">orkers must act ethically towards children and young people to promote their safety and wellbeing and take steps to protect them from abuse. </w:t>
      </w:r>
    </w:p>
    <w:p w14:paraId="27D26E48" w14:textId="0474B38E" w:rsidR="00422616" w:rsidRDefault="00422616" w:rsidP="00422616">
      <w:pPr>
        <w:pStyle w:val="NormalWeb"/>
        <w:ind w:right="395"/>
        <w:rPr>
          <w:rFonts w:ascii="Arial" w:eastAsiaTheme="minorEastAsia" w:hAnsi="Arial" w:cs="Arial"/>
          <w:color w:val="000000" w:themeColor="text1"/>
          <w:kern w:val="2"/>
          <w:sz w:val="22"/>
        </w:rPr>
      </w:pPr>
      <w:r w:rsidRPr="00007968">
        <w:rPr>
          <w:rFonts w:ascii="Arial" w:eastAsiaTheme="minorEastAsia" w:hAnsi="Arial" w:cs="Arial"/>
          <w:color w:val="000000" w:themeColor="text1"/>
          <w:kern w:val="2"/>
          <w:sz w:val="22"/>
        </w:rPr>
        <w:t xml:space="preserve">The </w:t>
      </w:r>
      <w:r w:rsidRPr="00007968">
        <w:rPr>
          <w:rFonts w:ascii="Arial" w:eastAsiaTheme="minorEastAsia" w:hAnsi="Arial" w:cs="Arial"/>
          <w:i/>
          <w:iCs/>
          <w:sz w:val="22"/>
          <w:szCs w:val="22"/>
        </w:rPr>
        <w:t>Shire Employee Code of Conduct</w:t>
      </w:r>
      <w:r w:rsidRPr="00007968">
        <w:rPr>
          <w:rStyle w:val="Hyperlink"/>
          <w:rFonts w:ascii="Arial" w:eastAsiaTheme="minorEastAsia" w:hAnsi="Arial" w:cs="Arial"/>
          <w:i/>
          <w:iCs/>
          <w:color w:val="auto"/>
          <w:sz w:val="22"/>
          <w:szCs w:val="22"/>
          <w:u w:val="none"/>
        </w:rPr>
        <w:t xml:space="preserve"> </w:t>
      </w:r>
      <w:r w:rsidRPr="00007968">
        <w:rPr>
          <w:rStyle w:val="Hyperlink"/>
          <w:rFonts w:ascii="Arial" w:eastAsiaTheme="minorEastAsia" w:hAnsi="Arial" w:cs="Arial"/>
          <w:color w:val="auto"/>
          <w:sz w:val="22"/>
          <w:szCs w:val="22"/>
          <w:u w:val="none"/>
        </w:rPr>
        <w:t>and</w:t>
      </w:r>
      <w:r w:rsidR="00BA5713">
        <w:rPr>
          <w:rStyle w:val="Hyperlink"/>
          <w:rFonts w:ascii="Arial" w:eastAsiaTheme="minorEastAsia" w:hAnsi="Arial" w:cs="Arial"/>
          <w:color w:val="auto"/>
          <w:sz w:val="22"/>
          <w:szCs w:val="22"/>
          <w:u w:val="none"/>
        </w:rPr>
        <w:t xml:space="preserve"> </w:t>
      </w:r>
      <w:r w:rsidR="00BA5713" w:rsidRPr="005E48B4">
        <w:rPr>
          <w:rStyle w:val="Hyperlink"/>
          <w:rFonts w:ascii="Arial" w:eastAsiaTheme="minorEastAsia" w:hAnsi="Arial" w:cs="Arial"/>
          <w:i/>
          <w:iCs/>
          <w:color w:val="auto"/>
          <w:sz w:val="22"/>
          <w:szCs w:val="22"/>
          <w:u w:val="none"/>
        </w:rPr>
        <w:t>Child Safety Code of Conduct</w:t>
      </w:r>
      <w:r w:rsidR="00007968">
        <w:rPr>
          <w:rStyle w:val="Hyperlink"/>
          <w:rFonts w:ascii="Arial" w:eastAsiaTheme="minorEastAsia" w:hAnsi="Arial" w:cs="Arial"/>
          <w:color w:val="auto"/>
          <w:sz w:val="22"/>
          <w:szCs w:val="22"/>
          <w:u w:val="none"/>
        </w:rPr>
        <w:t xml:space="preserve"> </w:t>
      </w:r>
      <w:r w:rsidRPr="00007968">
        <w:rPr>
          <w:rStyle w:val="Hyperlink"/>
          <w:rFonts w:eastAsiaTheme="minorEastAsia" w:cs="Arial"/>
        </w:rPr>
        <w:t xml:space="preserve"> </w:t>
      </w:r>
      <w:r w:rsidRPr="00007968">
        <w:rPr>
          <w:rFonts w:ascii="Arial" w:eastAsiaTheme="minorEastAsia" w:hAnsi="Arial" w:cs="Arial"/>
          <w:kern w:val="2"/>
          <w:sz w:val="22"/>
        </w:rPr>
        <w:t xml:space="preserve">outline expected </w:t>
      </w:r>
      <w:r w:rsidRPr="00007968">
        <w:rPr>
          <w:rFonts w:ascii="Arial" w:eastAsiaTheme="minorEastAsia" w:hAnsi="Arial" w:cs="Arial"/>
          <w:color w:val="000000" w:themeColor="text1"/>
          <w:kern w:val="2"/>
          <w:sz w:val="22"/>
        </w:rPr>
        <w:t>standards of behaviour in relation to applicable laws, regulations, organisational values and policies.</w:t>
      </w:r>
    </w:p>
    <w:p w14:paraId="4EDD8863" w14:textId="35C7AD83" w:rsidR="00422616" w:rsidRPr="006D16A6" w:rsidRDefault="00422616" w:rsidP="00422616">
      <w:pPr>
        <w:pStyle w:val="NormalWeb"/>
        <w:ind w:right="395"/>
        <w:rPr>
          <w:rFonts w:ascii="Arial" w:eastAsiaTheme="minorEastAsia" w:hAnsi="Arial" w:cs="Arial"/>
          <w:color w:val="000000" w:themeColor="text1"/>
          <w:kern w:val="2"/>
          <w:sz w:val="22"/>
        </w:rPr>
      </w:pPr>
      <w:bookmarkStart w:id="25" w:name="_Hlk109847343"/>
      <w:r w:rsidRPr="00450594">
        <w:rPr>
          <w:rFonts w:ascii="Arial" w:eastAsiaTheme="minorEastAsia" w:hAnsi="Arial" w:cs="Arial"/>
          <w:color w:val="000000" w:themeColor="text1"/>
          <w:kern w:val="2"/>
          <w:sz w:val="22"/>
        </w:rPr>
        <w:t xml:space="preserve">It is mandatory for all Shire Workers to sign </w:t>
      </w:r>
      <w:r w:rsidR="00476541">
        <w:rPr>
          <w:rFonts w:ascii="Arial" w:eastAsiaTheme="minorEastAsia" w:hAnsi="Arial" w:cs="Arial"/>
          <w:color w:val="000000" w:themeColor="text1"/>
          <w:kern w:val="2"/>
          <w:sz w:val="22"/>
        </w:rPr>
        <w:t xml:space="preserve">and acknowledge that </w:t>
      </w:r>
      <w:r w:rsidRPr="00450594">
        <w:rPr>
          <w:rFonts w:ascii="Arial" w:eastAsiaTheme="minorEastAsia" w:hAnsi="Arial" w:cs="Arial"/>
          <w:color w:val="000000" w:themeColor="text1"/>
          <w:kern w:val="2"/>
          <w:sz w:val="22"/>
        </w:rPr>
        <w:t xml:space="preserve">they </w:t>
      </w:r>
      <w:r w:rsidRPr="006D16A6">
        <w:rPr>
          <w:rFonts w:ascii="Arial" w:eastAsiaTheme="minorEastAsia" w:hAnsi="Arial" w:cs="Arial"/>
          <w:kern w:val="2"/>
          <w:sz w:val="22"/>
          <w:szCs w:val="22"/>
        </w:rPr>
        <w:t xml:space="preserve">have read and understand the </w:t>
      </w:r>
      <w:r w:rsidRPr="006D16A6">
        <w:rPr>
          <w:rFonts w:ascii="Arial" w:eastAsiaTheme="minorEastAsia" w:hAnsi="Arial" w:cs="Arial"/>
          <w:i/>
          <w:iCs/>
          <w:kern w:val="2"/>
          <w:sz w:val="22"/>
          <w:szCs w:val="22"/>
        </w:rPr>
        <w:t>Shire Employee Code of Conduct</w:t>
      </w:r>
      <w:r w:rsidRPr="006D16A6">
        <w:rPr>
          <w:rFonts w:ascii="Arial" w:eastAsiaTheme="minorEastAsia" w:hAnsi="Arial" w:cs="Arial"/>
          <w:kern w:val="2"/>
          <w:sz w:val="22"/>
          <w:szCs w:val="22"/>
        </w:rPr>
        <w:t xml:space="preserve"> and </w:t>
      </w:r>
      <w:r w:rsidRPr="006D16A6">
        <w:rPr>
          <w:rFonts w:ascii="Arial" w:eastAsiaTheme="minorEastAsia" w:hAnsi="Arial" w:cs="Arial"/>
          <w:i/>
          <w:iCs/>
          <w:kern w:val="2"/>
          <w:sz w:val="22"/>
          <w:szCs w:val="22"/>
        </w:rPr>
        <w:t>Child Safety and Wellbeing Policy</w:t>
      </w:r>
      <w:r w:rsidR="006D16A6" w:rsidRPr="006D16A6">
        <w:rPr>
          <w:rFonts w:ascii="Arial" w:hAnsi="Arial"/>
          <w:i/>
          <w:iCs/>
          <w:sz w:val="22"/>
          <w:szCs w:val="22"/>
          <w:lang w:eastAsia="en-US"/>
        </w:rPr>
        <w:t xml:space="preserve"> </w:t>
      </w:r>
      <w:r w:rsidR="006D16A6" w:rsidRPr="006D16A6">
        <w:rPr>
          <w:rFonts w:ascii="Arial" w:hAnsi="Arial"/>
          <w:sz w:val="22"/>
          <w:szCs w:val="22"/>
          <w:lang w:eastAsia="en-US"/>
        </w:rPr>
        <w:t xml:space="preserve">and have completed the online Child Safe training module as part of induction processes. </w:t>
      </w:r>
    </w:p>
    <w:bookmarkEnd w:id="25"/>
    <w:p w14:paraId="23C61BB4" w14:textId="77777777" w:rsidR="00422616" w:rsidRPr="00F020D2" w:rsidRDefault="00422616" w:rsidP="00422616">
      <w:pPr>
        <w:pStyle w:val="NormalWeb"/>
        <w:ind w:right="395"/>
        <w:rPr>
          <w:rFonts w:cs="Arial"/>
          <w:kern w:val="2"/>
          <w:sz w:val="22"/>
        </w:rPr>
      </w:pPr>
      <w:r w:rsidRPr="007168FF">
        <w:rPr>
          <w:rFonts w:ascii="Arial" w:eastAsiaTheme="minorEastAsia" w:hAnsi="Arial" w:cs="Arial"/>
          <w:kern w:val="2"/>
          <w:sz w:val="22"/>
        </w:rPr>
        <w:t xml:space="preserve">Breaches of the </w:t>
      </w:r>
      <w:r w:rsidRPr="004A574F">
        <w:rPr>
          <w:rFonts w:ascii="Arial" w:eastAsiaTheme="minorEastAsia" w:hAnsi="Arial" w:cs="Arial"/>
          <w:i/>
          <w:iCs/>
          <w:kern w:val="2"/>
          <w:sz w:val="22"/>
        </w:rPr>
        <w:t>Code of Conduct</w:t>
      </w:r>
      <w:r w:rsidRPr="007168FF">
        <w:rPr>
          <w:rFonts w:ascii="Arial" w:eastAsiaTheme="minorEastAsia" w:hAnsi="Arial" w:cs="Arial"/>
          <w:kern w:val="2"/>
          <w:sz w:val="22"/>
        </w:rPr>
        <w:t xml:space="preserve"> will result in appropriate action being taken under the </w:t>
      </w:r>
      <w:r w:rsidRPr="0092213A">
        <w:rPr>
          <w:rFonts w:ascii="Arial" w:eastAsiaTheme="minorEastAsia" w:hAnsi="Arial" w:cs="Arial"/>
          <w:i/>
          <w:iCs/>
          <w:sz w:val="22"/>
          <w:szCs w:val="22"/>
        </w:rPr>
        <w:t xml:space="preserve">Employee Disciplinary Policy and </w:t>
      </w:r>
      <w:r w:rsidRPr="00F020D2">
        <w:rPr>
          <w:rFonts w:ascii="Arial" w:eastAsiaTheme="minorEastAsia" w:hAnsi="Arial" w:cs="Arial"/>
          <w:i/>
          <w:iCs/>
          <w:sz w:val="22"/>
          <w:szCs w:val="22"/>
        </w:rPr>
        <w:t>Procedures</w:t>
      </w:r>
      <w:r w:rsidRPr="00F020D2">
        <w:rPr>
          <w:rFonts w:ascii="Arial" w:eastAsiaTheme="minorEastAsia" w:hAnsi="Arial" w:cs="Arial"/>
          <w:kern w:val="2"/>
          <w:sz w:val="22"/>
        </w:rPr>
        <w:t xml:space="preserve">, associated policies, and relevant employment or criminal law. </w:t>
      </w:r>
    </w:p>
    <w:p w14:paraId="022184C9" w14:textId="77777777" w:rsidR="00422616" w:rsidRPr="00F020D2" w:rsidRDefault="00422616" w:rsidP="00422616">
      <w:pPr>
        <w:pStyle w:val="NormalWeb"/>
        <w:ind w:right="395"/>
        <w:rPr>
          <w:rFonts w:ascii="Arial" w:eastAsiaTheme="minorEastAsia" w:hAnsi="Arial" w:cs="Arial"/>
          <w:kern w:val="2"/>
          <w:sz w:val="22"/>
        </w:rPr>
      </w:pPr>
      <w:r w:rsidRPr="00F020D2">
        <w:rPr>
          <w:rFonts w:ascii="Arial" w:eastAsiaTheme="minorEastAsia" w:hAnsi="Arial" w:cs="Arial"/>
          <w:kern w:val="2"/>
          <w:sz w:val="22"/>
        </w:rPr>
        <w:t xml:space="preserve">In the event of a breach or suspected breach of the law, the Shire reports to relevant external authorities. If Shire Workers suspect other workers are breaching the </w:t>
      </w:r>
      <w:r w:rsidRPr="00F020D2">
        <w:rPr>
          <w:rFonts w:ascii="Arial" w:eastAsiaTheme="minorEastAsia" w:hAnsi="Arial" w:cs="Arial"/>
          <w:i/>
          <w:iCs/>
          <w:kern w:val="2"/>
          <w:sz w:val="22"/>
        </w:rPr>
        <w:t>Code of Conduct</w:t>
      </w:r>
      <w:r w:rsidRPr="00F020D2">
        <w:rPr>
          <w:rFonts w:ascii="Arial" w:eastAsiaTheme="minorEastAsia" w:hAnsi="Arial" w:cs="Arial"/>
          <w:kern w:val="2"/>
          <w:sz w:val="22"/>
        </w:rPr>
        <w:t>, they must refer the matter to their Line Manager, Child Safety Coordinator or the People and Culture team.</w:t>
      </w:r>
    </w:p>
    <w:p w14:paraId="3DEEED2C" w14:textId="77777777" w:rsidR="00422616" w:rsidRPr="00C3652E"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Supervision, Training and Development</w:t>
      </w:r>
    </w:p>
    <w:p w14:paraId="120D7612" w14:textId="77777777" w:rsidR="00422616" w:rsidRPr="00F020D2" w:rsidRDefault="00422616" w:rsidP="00422616">
      <w:pPr>
        <w:pStyle w:val="Numberedheadings"/>
        <w:ind w:left="709"/>
        <w:rPr>
          <w:rFonts w:ascii="Arial" w:hAnsi="Arial"/>
          <w:color w:val="auto"/>
          <w:sz w:val="24"/>
          <w:szCs w:val="24"/>
        </w:rPr>
      </w:pPr>
    </w:p>
    <w:p w14:paraId="29775626" w14:textId="2B64F24F" w:rsidR="00422616" w:rsidRPr="00F020D2" w:rsidRDefault="00422616" w:rsidP="00422616">
      <w:pPr>
        <w:spacing w:after="240"/>
        <w:ind w:right="395"/>
        <w:rPr>
          <w:rFonts w:cs="Arial"/>
          <w:kern w:val="2"/>
          <w:sz w:val="22"/>
        </w:rPr>
      </w:pPr>
      <w:r w:rsidRPr="00F020D2">
        <w:rPr>
          <w:rFonts w:cs="Arial"/>
          <w:kern w:val="2"/>
          <w:sz w:val="22"/>
        </w:rPr>
        <w:t xml:space="preserve">The </w:t>
      </w:r>
      <w:r w:rsidRPr="00F020D2">
        <w:rPr>
          <w:rFonts w:cs="Arial"/>
          <w:i/>
          <w:iCs/>
          <w:kern w:val="2"/>
          <w:sz w:val="22"/>
        </w:rPr>
        <w:t xml:space="preserve">Child Safety </w:t>
      </w:r>
      <w:hyperlink r:id="rId11" w:history="1">
        <w:r w:rsidRPr="00DC32B1">
          <w:rPr>
            <w:rStyle w:val="Hyperlink"/>
            <w:rFonts w:cs="Arial"/>
            <w:i/>
            <w:iCs/>
            <w:kern w:val="2"/>
            <w:sz w:val="22"/>
          </w:rPr>
          <w:t>Training Plan</w:t>
        </w:r>
      </w:hyperlink>
      <w:r w:rsidRPr="00F020D2">
        <w:rPr>
          <w:rFonts w:cs="Arial"/>
          <w:kern w:val="2"/>
          <w:sz w:val="22"/>
        </w:rPr>
        <w:t xml:space="preserve"> </w:t>
      </w:r>
      <w:r w:rsidRPr="00EC12E1">
        <w:rPr>
          <w:rFonts w:cs="Arial"/>
          <w:kern w:val="2"/>
          <w:sz w:val="22"/>
        </w:rPr>
        <w:t xml:space="preserve">is reviewed and updated annually to ensure workers </w:t>
      </w:r>
      <w:r w:rsidRPr="00EC12E1">
        <w:rPr>
          <w:rStyle w:val="Emphasis"/>
          <w:i w:val="0"/>
          <w:iCs w:val="0"/>
          <w:sz w:val="22"/>
          <w:szCs w:val="22"/>
        </w:rPr>
        <w:t>are equipped with the knowledge, skills and awareness to keep children and young people safe and to meet our obligations under the Standards.</w:t>
      </w:r>
      <w:r w:rsidRPr="00F020D2">
        <w:rPr>
          <w:rFonts w:cs="Arial"/>
          <w:kern w:val="2"/>
          <w:sz w:val="22"/>
        </w:rPr>
        <w:t xml:space="preserve"> </w:t>
      </w:r>
      <w:r w:rsidRPr="00F020D2">
        <w:rPr>
          <w:rFonts w:eastAsiaTheme="minorEastAsia" w:cs="Arial"/>
          <w:kern w:val="2"/>
          <w:sz w:val="22"/>
          <w:lang w:eastAsia="en-AU"/>
        </w:rPr>
        <w:t>The plan ensures Shire Workers:</w:t>
      </w:r>
    </w:p>
    <w:p w14:paraId="6230BFD4"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 xml:space="preserve">can identify, assess and minimise risks of child abuse and detect potential signs of abuse </w:t>
      </w:r>
    </w:p>
    <w:p w14:paraId="033C018F"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 xml:space="preserve">understand how the Standards apply to their role </w:t>
      </w:r>
    </w:p>
    <w:p w14:paraId="301480C0"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 xml:space="preserve">feel comfortable to discuss any child safety risks or concerns </w:t>
      </w:r>
    </w:p>
    <w:p w14:paraId="1D9C0944"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know who to talk to and how to report child safety concerns</w:t>
      </w:r>
    </w:p>
    <w:p w14:paraId="061C3313"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are provided ongoing supervision and training to implement the Child Safety Framework</w:t>
      </w:r>
    </w:p>
    <w:p w14:paraId="02E00A51" w14:textId="77777777" w:rsidR="00422616" w:rsidRPr="00F020D2" w:rsidRDefault="00422616" w:rsidP="00422616">
      <w:pPr>
        <w:pStyle w:val="ListParagraph"/>
        <w:numPr>
          <w:ilvl w:val="0"/>
          <w:numId w:val="1"/>
        </w:numPr>
        <w:suppressAutoHyphens/>
        <w:ind w:left="720"/>
        <w:rPr>
          <w:sz w:val="22"/>
          <w:szCs w:val="22"/>
        </w:rPr>
      </w:pPr>
      <w:r w:rsidRPr="00F020D2">
        <w:rPr>
          <w:sz w:val="22"/>
          <w:szCs w:val="22"/>
        </w:rPr>
        <w:t>are supported to maintain a culture of child safety.</w:t>
      </w:r>
    </w:p>
    <w:p w14:paraId="67F8718E" w14:textId="77777777" w:rsidR="00422616" w:rsidRPr="00F020D2" w:rsidRDefault="00422616" w:rsidP="00422616">
      <w:pPr>
        <w:suppressAutoHyphens/>
        <w:rPr>
          <w:sz w:val="22"/>
          <w:szCs w:val="22"/>
        </w:rPr>
      </w:pPr>
    </w:p>
    <w:p w14:paraId="6485EEF2" w14:textId="54108D43" w:rsidR="00244815" w:rsidRPr="009C7FE2" w:rsidRDefault="00244815" w:rsidP="00422616">
      <w:pPr>
        <w:suppressAutoHyphens/>
        <w:rPr>
          <w:sz w:val="22"/>
          <w:szCs w:val="22"/>
        </w:rPr>
      </w:pPr>
      <w:r w:rsidRPr="005E48B4">
        <w:rPr>
          <w:sz w:val="22"/>
          <w:szCs w:val="22"/>
        </w:rPr>
        <w:t xml:space="preserve">Additional training and workshops are provided to Shire Workers who undertake work in higher risk settings and for those who </w:t>
      </w:r>
      <w:r w:rsidR="006D6FC9" w:rsidRPr="005E48B4">
        <w:rPr>
          <w:sz w:val="22"/>
          <w:szCs w:val="22"/>
        </w:rPr>
        <w:t xml:space="preserve">or likely will </w:t>
      </w:r>
      <w:r w:rsidRPr="005E48B4">
        <w:rPr>
          <w:sz w:val="22"/>
          <w:szCs w:val="22"/>
        </w:rPr>
        <w:t>engage directly with children in the course of their regular work.</w:t>
      </w:r>
    </w:p>
    <w:p w14:paraId="2A8592BD" w14:textId="77777777" w:rsidR="00244815" w:rsidRPr="009C7FE2" w:rsidRDefault="00244815" w:rsidP="00422616">
      <w:pPr>
        <w:suppressAutoHyphens/>
        <w:rPr>
          <w:sz w:val="22"/>
          <w:szCs w:val="22"/>
        </w:rPr>
      </w:pPr>
    </w:p>
    <w:p w14:paraId="2F2C060D" w14:textId="17991696" w:rsidR="003D4853" w:rsidRPr="009C7FE2" w:rsidRDefault="00244815" w:rsidP="00422616">
      <w:pPr>
        <w:suppressAutoHyphens/>
        <w:rPr>
          <w:sz w:val="22"/>
          <w:szCs w:val="22"/>
        </w:rPr>
      </w:pPr>
      <w:r w:rsidRPr="009C7FE2">
        <w:rPr>
          <w:sz w:val="22"/>
          <w:szCs w:val="22"/>
        </w:rPr>
        <w:t xml:space="preserve">Ongoing supervision and support is also provided to Shire Workers to ensure compliance with the </w:t>
      </w:r>
      <w:r w:rsidR="00FB2F3F" w:rsidRPr="009C7FE2">
        <w:rPr>
          <w:sz w:val="22"/>
          <w:szCs w:val="22"/>
        </w:rPr>
        <w:t>Child Safety &amp; Wellbeing Policy</w:t>
      </w:r>
      <w:r w:rsidRPr="009C7FE2">
        <w:rPr>
          <w:sz w:val="22"/>
          <w:szCs w:val="22"/>
        </w:rPr>
        <w:t xml:space="preserve">, Child Safe Standards and to increase their capacity to establish and maintain a culture of child safety.   </w:t>
      </w:r>
    </w:p>
    <w:p w14:paraId="2F7DA05A" w14:textId="77777777" w:rsidR="003D4853" w:rsidRPr="00F020D2" w:rsidRDefault="003D4853" w:rsidP="00422616">
      <w:pPr>
        <w:suppressAutoHyphens/>
        <w:rPr>
          <w:sz w:val="22"/>
          <w:szCs w:val="22"/>
        </w:rPr>
      </w:pPr>
    </w:p>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699292F6" w14:textId="77777777" w:rsidR="00422616" w:rsidRPr="00C3652E"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 xml:space="preserve">Community Participation and Empowerment </w:t>
      </w:r>
    </w:p>
    <w:p w14:paraId="371CD48A" w14:textId="77777777" w:rsidR="00422616" w:rsidRPr="00F020D2" w:rsidRDefault="00422616" w:rsidP="00422616">
      <w:pPr>
        <w:pStyle w:val="Numberedheadings"/>
        <w:ind w:left="709"/>
        <w:rPr>
          <w:rFonts w:ascii="Arial" w:hAnsi="Arial"/>
          <w:color w:val="auto"/>
          <w:sz w:val="24"/>
          <w:szCs w:val="24"/>
        </w:rPr>
      </w:pPr>
    </w:p>
    <w:p w14:paraId="68127E8F" w14:textId="77777777" w:rsidR="00422616" w:rsidRPr="00F020D2" w:rsidRDefault="00422616" w:rsidP="00422616">
      <w:pPr>
        <w:tabs>
          <w:tab w:val="left" w:pos="9781"/>
        </w:tabs>
        <w:spacing w:after="240"/>
        <w:ind w:right="395"/>
        <w:rPr>
          <w:rFonts w:cs="Arial"/>
          <w:kern w:val="2"/>
          <w:sz w:val="22"/>
        </w:rPr>
      </w:pPr>
      <w:r w:rsidRPr="00F020D2">
        <w:rPr>
          <w:rFonts w:cs="Arial"/>
          <w:kern w:val="2"/>
          <w:sz w:val="22"/>
        </w:rPr>
        <w:t xml:space="preserve">The Shire strives for a healthy and self-determined community where everyone feels valued, supported, connected and safe. </w:t>
      </w:r>
    </w:p>
    <w:p w14:paraId="288E1848" w14:textId="77777777" w:rsidR="00422616" w:rsidRDefault="00422616" w:rsidP="00422616">
      <w:pPr>
        <w:tabs>
          <w:tab w:val="left" w:pos="9781"/>
        </w:tabs>
        <w:spacing w:after="240"/>
        <w:ind w:right="395"/>
        <w:rPr>
          <w:rFonts w:cs="Arial"/>
          <w:color w:val="000000" w:themeColor="text1"/>
          <w:kern w:val="2"/>
          <w:sz w:val="22"/>
        </w:rPr>
      </w:pPr>
      <w:r w:rsidRPr="00F020D2">
        <w:rPr>
          <w:rFonts w:cs="Arial"/>
          <w:kern w:val="2"/>
          <w:sz w:val="22"/>
        </w:rPr>
        <w:t xml:space="preserve">We are committed to providing facilities and services that promote safety and wellbeing for children and young people and support social inclusion. We actively seek feedback from community about what is important to them and include their views and ideas </w:t>
      </w:r>
      <w:r>
        <w:rPr>
          <w:rFonts w:cs="Arial"/>
          <w:color w:val="000000" w:themeColor="text1"/>
          <w:kern w:val="2"/>
          <w:sz w:val="22"/>
        </w:rPr>
        <w:t>in</w:t>
      </w:r>
      <w:r w:rsidRPr="00D60901">
        <w:rPr>
          <w:rFonts w:cs="Arial"/>
          <w:color w:val="000000" w:themeColor="text1"/>
          <w:kern w:val="2"/>
          <w:sz w:val="22"/>
        </w:rPr>
        <w:t xml:space="preserve"> </w:t>
      </w:r>
      <w:r>
        <w:rPr>
          <w:rFonts w:cs="Arial"/>
          <w:color w:val="000000" w:themeColor="text1"/>
          <w:kern w:val="2"/>
          <w:sz w:val="22"/>
        </w:rPr>
        <w:t xml:space="preserve">our </w:t>
      </w:r>
      <w:r w:rsidRPr="00D60901">
        <w:rPr>
          <w:rFonts w:cs="Arial"/>
          <w:color w:val="000000" w:themeColor="text1"/>
          <w:kern w:val="2"/>
          <w:sz w:val="22"/>
        </w:rPr>
        <w:t>planning</w:t>
      </w:r>
      <w:r>
        <w:rPr>
          <w:rFonts w:cs="Arial"/>
          <w:color w:val="000000" w:themeColor="text1"/>
          <w:kern w:val="2"/>
          <w:sz w:val="22"/>
        </w:rPr>
        <w:t xml:space="preserve"> and review processes. </w:t>
      </w:r>
    </w:p>
    <w:p w14:paraId="6E463DF2" w14:textId="5DC43C5E" w:rsidR="00422616" w:rsidRDefault="00422616" w:rsidP="00EC7FAB">
      <w:pPr>
        <w:pStyle w:val="CCYPtext"/>
        <w:spacing w:after="0"/>
        <w:ind w:right="395"/>
        <w:rPr>
          <w:rFonts w:eastAsiaTheme="minorEastAsia"/>
          <w:color w:val="000000" w:themeColor="text1"/>
          <w:spacing w:val="0"/>
          <w:kern w:val="2"/>
          <w:szCs w:val="24"/>
          <w:lang w:eastAsia="en-AU"/>
        </w:rPr>
      </w:pPr>
      <w:r w:rsidRPr="00D60901">
        <w:rPr>
          <w:rFonts w:eastAsiaTheme="minorHAnsi"/>
          <w:color w:val="000000" w:themeColor="text1"/>
          <w:spacing w:val="0"/>
          <w:kern w:val="2"/>
          <w:szCs w:val="24"/>
        </w:rPr>
        <w:t xml:space="preserve">We respect the rights of children and young people and provide </w:t>
      </w:r>
      <w:r>
        <w:rPr>
          <w:rFonts w:eastAsiaTheme="minorHAnsi"/>
          <w:color w:val="000000" w:themeColor="text1"/>
          <w:spacing w:val="0"/>
          <w:kern w:val="2"/>
          <w:szCs w:val="24"/>
        </w:rPr>
        <w:t>them</w:t>
      </w:r>
      <w:r w:rsidRPr="00D60901">
        <w:rPr>
          <w:rFonts w:eastAsiaTheme="minorHAnsi"/>
          <w:color w:val="000000" w:themeColor="text1"/>
          <w:spacing w:val="0"/>
          <w:kern w:val="2"/>
          <w:szCs w:val="24"/>
        </w:rPr>
        <w:t xml:space="preserve"> with information about their rights </w:t>
      </w:r>
      <w:r w:rsidRPr="000D0E72">
        <w:rPr>
          <w:rFonts w:eastAsiaTheme="minorEastAsia"/>
          <w:color w:val="000000" w:themeColor="text1"/>
          <w:spacing w:val="0"/>
          <w:kern w:val="2"/>
          <w:szCs w:val="24"/>
          <w:lang w:eastAsia="en-AU"/>
        </w:rPr>
        <w:t xml:space="preserve">and what to do if they feel unsafe or have concerns when attending our events, programs and facilities. </w:t>
      </w:r>
    </w:p>
    <w:p w14:paraId="4C4CC9B3" w14:textId="77777777" w:rsidR="00EC7FAB" w:rsidRPr="000D0E72" w:rsidRDefault="00EC7FAB" w:rsidP="00EC7FAB">
      <w:pPr>
        <w:pStyle w:val="CCYPtext"/>
        <w:spacing w:after="0"/>
        <w:ind w:right="395"/>
        <w:rPr>
          <w:rFonts w:eastAsiaTheme="minorEastAsia"/>
          <w:color w:val="000000" w:themeColor="text1"/>
          <w:spacing w:val="0"/>
          <w:kern w:val="2"/>
          <w:szCs w:val="24"/>
          <w:lang w:eastAsia="en-AU"/>
        </w:rPr>
      </w:pPr>
    </w:p>
    <w:p w14:paraId="3EF32D02" w14:textId="77777777" w:rsidR="00422616" w:rsidRPr="00C3652E"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bookmarkStart w:id="26" w:name="_Hlk103770835"/>
      <w:r w:rsidRPr="00C3652E">
        <w:rPr>
          <w:rStyle w:val="Heading1Char"/>
          <w:rFonts w:ascii="Arial" w:hAnsi="Arial" w:cs="Arial"/>
          <w:b/>
          <w:bCs w:val="0"/>
          <w:color w:val="1F3864" w:themeColor="accent1" w:themeShade="80"/>
          <w:sz w:val="24"/>
          <w:szCs w:val="24"/>
        </w:rPr>
        <w:t>Safety for Aboriginal and Torres Strait Islander Children</w:t>
      </w:r>
    </w:p>
    <w:p w14:paraId="12127E25" w14:textId="77777777" w:rsidR="00422616" w:rsidRPr="009D1DBE" w:rsidRDefault="00422616" w:rsidP="00422616">
      <w:pPr>
        <w:pStyle w:val="Numberedheadings"/>
        <w:ind w:left="709"/>
        <w:rPr>
          <w:rFonts w:ascii="Arial" w:hAnsi="Arial"/>
          <w:color w:val="auto"/>
          <w:sz w:val="24"/>
          <w:szCs w:val="24"/>
        </w:rPr>
      </w:pPr>
    </w:p>
    <w:p w14:paraId="6A7E11CD" w14:textId="3E61A0F1" w:rsidR="00422616" w:rsidRPr="008F4BFA" w:rsidRDefault="00422616" w:rsidP="00422616">
      <w:pPr>
        <w:pStyle w:val="ListParagraph"/>
        <w:ind w:left="0" w:right="395"/>
        <w:rPr>
          <w:rFonts w:eastAsiaTheme="minorHAnsi" w:cs="Arial"/>
          <w:color w:val="000000" w:themeColor="text1"/>
          <w:kern w:val="2"/>
          <w:sz w:val="22"/>
          <w:lang w:eastAsia="en-US"/>
        </w:rPr>
      </w:pPr>
      <w:r w:rsidRPr="000D0CDE">
        <w:rPr>
          <w:rFonts w:eastAsiaTheme="minorHAnsi" w:cs="Arial"/>
          <w:color w:val="000000" w:themeColor="text1"/>
          <w:kern w:val="2"/>
          <w:sz w:val="22"/>
          <w:lang w:eastAsia="en-US"/>
        </w:rPr>
        <w:t>In a child safe</w:t>
      </w:r>
      <w:r>
        <w:rPr>
          <w:rFonts w:eastAsiaTheme="minorHAnsi" w:cs="Arial"/>
          <w:color w:val="000000" w:themeColor="text1"/>
          <w:kern w:val="2"/>
          <w:sz w:val="22"/>
          <w:lang w:eastAsia="en-US"/>
        </w:rPr>
        <w:t xml:space="preserve"> and </w:t>
      </w:r>
      <w:r w:rsidRPr="000D0CDE">
        <w:rPr>
          <w:rFonts w:eastAsiaTheme="minorHAnsi" w:cs="Arial"/>
          <w:color w:val="000000" w:themeColor="text1"/>
          <w:kern w:val="2"/>
          <w:sz w:val="22"/>
          <w:lang w:eastAsia="en-US"/>
        </w:rPr>
        <w:t>culturally safe organisation, children, young people</w:t>
      </w:r>
      <w:r>
        <w:rPr>
          <w:rFonts w:eastAsiaTheme="minorHAnsi" w:cs="Arial"/>
          <w:color w:val="000000" w:themeColor="text1"/>
          <w:kern w:val="2"/>
          <w:sz w:val="22"/>
          <w:lang w:eastAsia="en-US"/>
        </w:rPr>
        <w:t xml:space="preserve"> and</w:t>
      </w:r>
      <w:r w:rsidRPr="000D0CDE">
        <w:rPr>
          <w:rFonts w:eastAsiaTheme="minorHAnsi" w:cs="Arial"/>
          <w:color w:val="000000" w:themeColor="text1"/>
          <w:kern w:val="2"/>
          <w:sz w:val="22"/>
          <w:lang w:eastAsia="en-US"/>
        </w:rPr>
        <w:t xml:space="preserve"> famil</w:t>
      </w:r>
      <w:r>
        <w:rPr>
          <w:rFonts w:eastAsiaTheme="minorHAnsi" w:cs="Arial"/>
          <w:color w:val="000000" w:themeColor="text1"/>
          <w:kern w:val="2"/>
          <w:sz w:val="22"/>
          <w:lang w:eastAsia="en-US"/>
        </w:rPr>
        <w:t>ies</w:t>
      </w:r>
      <w:r w:rsidRPr="000D0CDE">
        <w:rPr>
          <w:rFonts w:eastAsiaTheme="minorHAnsi" w:cs="Arial"/>
          <w:color w:val="000000" w:themeColor="text1"/>
          <w:kern w:val="2"/>
          <w:sz w:val="22"/>
          <w:lang w:eastAsia="en-US"/>
        </w:rPr>
        <w:t xml:space="preserve"> feel that their culture and identity are acknowledged, valued and respected</w:t>
      </w:r>
      <w:r>
        <w:rPr>
          <w:rFonts w:eastAsiaTheme="minorHAnsi" w:cs="Arial"/>
          <w:color w:val="000000" w:themeColor="text1"/>
          <w:kern w:val="2"/>
          <w:sz w:val="22"/>
          <w:lang w:eastAsia="en-US"/>
        </w:rPr>
        <w:t xml:space="preserve">. The steps we take to </w:t>
      </w:r>
      <w:r w:rsidRPr="000D0CDE">
        <w:rPr>
          <w:rFonts w:eastAsiaTheme="minorHAnsi" w:cs="Arial"/>
          <w:color w:val="000000" w:themeColor="text1"/>
          <w:kern w:val="2"/>
          <w:sz w:val="22"/>
          <w:lang w:eastAsia="en-US"/>
        </w:rPr>
        <w:t>promote cultural safety within our organisation</w:t>
      </w:r>
      <w:r>
        <w:rPr>
          <w:rFonts w:eastAsiaTheme="minorHAnsi" w:cs="Arial"/>
          <w:color w:val="000000" w:themeColor="text1"/>
          <w:kern w:val="2"/>
          <w:sz w:val="22"/>
          <w:lang w:eastAsia="en-US"/>
        </w:rPr>
        <w:t xml:space="preserve"> include: </w:t>
      </w:r>
    </w:p>
    <w:p w14:paraId="017DE6CE" w14:textId="77777777" w:rsidR="00422616" w:rsidRDefault="00422616" w:rsidP="00422616">
      <w:pPr>
        <w:pStyle w:val="ListParagraph"/>
        <w:ind w:left="0" w:right="395"/>
        <w:rPr>
          <w:sz w:val="22"/>
          <w:szCs w:val="22"/>
        </w:rPr>
      </w:pPr>
    </w:p>
    <w:p w14:paraId="560C0D94" w14:textId="77777777" w:rsidR="00422616" w:rsidRDefault="00422616" w:rsidP="00422616">
      <w:pPr>
        <w:pStyle w:val="ListParagraph"/>
        <w:numPr>
          <w:ilvl w:val="0"/>
          <w:numId w:val="1"/>
        </w:numPr>
        <w:suppressAutoHyphens/>
        <w:ind w:left="720"/>
        <w:rPr>
          <w:sz w:val="22"/>
          <w:szCs w:val="22"/>
        </w:rPr>
      </w:pPr>
      <w:r>
        <w:rPr>
          <w:sz w:val="22"/>
          <w:szCs w:val="22"/>
        </w:rPr>
        <w:t>conduct an Acknowledgement of Country at the commencement of meetings and events</w:t>
      </w:r>
    </w:p>
    <w:p w14:paraId="2771CF12" w14:textId="77777777" w:rsidR="00422616" w:rsidRPr="00093A21" w:rsidRDefault="00422616" w:rsidP="00422616">
      <w:pPr>
        <w:pStyle w:val="ListParagraph"/>
        <w:numPr>
          <w:ilvl w:val="0"/>
          <w:numId w:val="1"/>
        </w:numPr>
        <w:suppressAutoHyphens/>
        <w:ind w:left="720"/>
        <w:rPr>
          <w:sz w:val="22"/>
          <w:szCs w:val="22"/>
        </w:rPr>
      </w:pPr>
      <w:r w:rsidRPr="00A228C5">
        <w:rPr>
          <w:sz w:val="22"/>
          <w:szCs w:val="22"/>
        </w:rPr>
        <w:t xml:space="preserve">work progressively toward the aims of Council’s </w:t>
      </w:r>
      <w:hyperlink r:id="rId12" w:history="1">
        <w:r w:rsidRPr="00093A21">
          <w:rPr>
            <w:rStyle w:val="Hyperlink"/>
            <w:sz w:val="22"/>
            <w:szCs w:val="22"/>
          </w:rPr>
          <w:t>Reconciliation Action Plan</w:t>
        </w:r>
      </w:hyperlink>
      <w:r w:rsidRPr="00093A21">
        <w:rPr>
          <w:rStyle w:val="Hyperlink"/>
        </w:rPr>
        <w:t xml:space="preserve"> </w:t>
      </w:r>
    </w:p>
    <w:p w14:paraId="54219E7C" w14:textId="77777777" w:rsidR="00422616" w:rsidRPr="00422616" w:rsidRDefault="00422616" w:rsidP="00422616">
      <w:pPr>
        <w:pStyle w:val="ListParagraph"/>
        <w:numPr>
          <w:ilvl w:val="0"/>
          <w:numId w:val="1"/>
        </w:numPr>
        <w:suppressAutoHyphens/>
        <w:ind w:left="720"/>
        <w:rPr>
          <w:sz w:val="22"/>
          <w:szCs w:val="22"/>
        </w:rPr>
      </w:pPr>
      <w:r w:rsidRPr="00E60DC0">
        <w:rPr>
          <w:sz w:val="22"/>
          <w:szCs w:val="22"/>
        </w:rPr>
        <w:t xml:space="preserve">seek </w:t>
      </w:r>
      <w:r w:rsidRPr="00422616">
        <w:rPr>
          <w:sz w:val="22"/>
          <w:szCs w:val="22"/>
        </w:rPr>
        <w:t>feedback from communities about their experience of Council and what is important in the development of our policies, services and facilities</w:t>
      </w:r>
    </w:p>
    <w:p w14:paraId="28C9D6B0"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create empowering environments for children and young people and encourage them to express their culture and enjoy their cultural rights</w:t>
      </w:r>
    </w:p>
    <w:p w14:paraId="623DD708"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actively support and facilitate participation and inclusion of Aboriginal children and their families</w:t>
      </w:r>
    </w:p>
    <w:p w14:paraId="796F377A"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promote access to services and connection to Local Aboriginal Gathering Places</w:t>
      </w:r>
    </w:p>
    <w:p w14:paraId="3AB040E7"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 xml:space="preserve">support other organisations to acknowledge and celebrate First Nations perspectives and embed culturally safe practices </w:t>
      </w:r>
    </w:p>
    <w:p w14:paraId="16B6A1E1"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celebrate the diversity of Aboriginal and Torres Strait Islander heritages, arts and cultures</w:t>
      </w:r>
    </w:p>
    <w:p w14:paraId="776D04E9" w14:textId="614C84CA" w:rsidR="00422616" w:rsidRPr="00422616" w:rsidRDefault="00422616" w:rsidP="00422616">
      <w:pPr>
        <w:pStyle w:val="ListParagraph"/>
        <w:numPr>
          <w:ilvl w:val="0"/>
          <w:numId w:val="1"/>
        </w:numPr>
        <w:suppressAutoHyphens/>
        <w:ind w:left="720"/>
        <w:rPr>
          <w:sz w:val="22"/>
          <w:szCs w:val="22"/>
        </w:rPr>
      </w:pPr>
      <w:r w:rsidRPr="00422616">
        <w:rPr>
          <w:sz w:val="22"/>
          <w:szCs w:val="22"/>
        </w:rPr>
        <w:t xml:space="preserve">provide training for </w:t>
      </w:r>
      <w:r w:rsidR="00244815" w:rsidRPr="00244815">
        <w:rPr>
          <w:sz w:val="22"/>
          <w:szCs w:val="22"/>
        </w:rPr>
        <w:t xml:space="preserve">Shire Workers </w:t>
      </w:r>
      <w:r w:rsidRPr="00422616">
        <w:rPr>
          <w:sz w:val="22"/>
          <w:szCs w:val="22"/>
        </w:rPr>
        <w:t>on the strengths of Aboriginal and Torres Strait Islander cultures and their importance to the wellbeing and safety of Aboriginal children and young people</w:t>
      </w:r>
    </w:p>
    <w:p w14:paraId="254FDAF3" w14:textId="2207BA31" w:rsidR="00EC7FAB" w:rsidRDefault="00422616" w:rsidP="003C415E">
      <w:pPr>
        <w:pStyle w:val="ListParagraph"/>
        <w:numPr>
          <w:ilvl w:val="0"/>
          <w:numId w:val="1"/>
        </w:numPr>
        <w:suppressAutoHyphens/>
        <w:ind w:left="720"/>
        <w:rPr>
          <w:sz w:val="22"/>
          <w:szCs w:val="22"/>
        </w:rPr>
      </w:pPr>
      <w:r w:rsidRPr="00422616">
        <w:rPr>
          <w:sz w:val="22"/>
          <w:szCs w:val="22"/>
        </w:rPr>
        <w:t>celebrate NAIDOC Week and Aboriginal and Torres Strait Islander Children’s Day and acknowledging significant events including Reconciliation Week and National Sorry Day.</w:t>
      </w:r>
    </w:p>
    <w:p w14:paraId="1D7EB7E1" w14:textId="77777777" w:rsidR="008017D8" w:rsidRDefault="008017D8" w:rsidP="008017D8">
      <w:pPr>
        <w:pStyle w:val="ListParagraph"/>
        <w:suppressAutoHyphens/>
        <w:rPr>
          <w:sz w:val="22"/>
          <w:szCs w:val="22"/>
        </w:rPr>
      </w:pPr>
    </w:p>
    <w:p w14:paraId="293C9A35" w14:textId="1D578D3E" w:rsidR="00422616" w:rsidRDefault="00422616" w:rsidP="00422616">
      <w:pPr>
        <w:pStyle w:val="Numberedheadings"/>
        <w:numPr>
          <w:ilvl w:val="1"/>
          <w:numId w:val="10"/>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Respecting Equity and Diversity</w:t>
      </w:r>
    </w:p>
    <w:p w14:paraId="6B449D31" w14:textId="77777777" w:rsidR="00EC7FAB" w:rsidRPr="00422616" w:rsidRDefault="00EC7FAB" w:rsidP="00EC7FAB">
      <w:pPr>
        <w:pStyle w:val="Numberedheadings"/>
        <w:ind w:left="709"/>
        <w:rPr>
          <w:rFonts w:ascii="Arial" w:hAnsi="Arial"/>
          <w:color w:val="auto"/>
          <w:sz w:val="24"/>
          <w:szCs w:val="24"/>
        </w:rPr>
      </w:pPr>
    </w:p>
    <w:p w14:paraId="424F4A00" w14:textId="77777777" w:rsidR="00EC7FAB" w:rsidRPr="00422616" w:rsidRDefault="00EC7FAB" w:rsidP="00EC7FAB">
      <w:pPr>
        <w:pStyle w:val="CCYPtext"/>
        <w:tabs>
          <w:tab w:val="left" w:pos="9775"/>
        </w:tabs>
        <w:ind w:right="395"/>
        <w:rPr>
          <w:color w:val="auto"/>
        </w:rPr>
      </w:pPr>
      <w:r w:rsidRPr="00422616">
        <w:rPr>
          <w:rFonts w:eastAsiaTheme="minorEastAsia"/>
          <w:color w:val="auto"/>
          <w:kern w:val="2"/>
          <w:lang w:eastAsia="en-AU"/>
        </w:rPr>
        <w:t xml:space="preserve">Children accessing our services, programs and facilities come from a range of backgrounds and cultures. </w:t>
      </w:r>
      <w:r w:rsidRPr="00422616">
        <w:rPr>
          <w:color w:val="auto"/>
          <w:lang w:val="en-US"/>
        </w:rPr>
        <w:t>We value diversity and equity for all children and young people. To achieve this, we:</w:t>
      </w:r>
    </w:p>
    <w:p w14:paraId="76D6BCBC"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provide information to our community in a culturally sensitive and accessible manner</w:t>
      </w:r>
    </w:p>
    <w:p w14:paraId="2713773A"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lastRenderedPageBreak/>
        <w:t xml:space="preserve">have zero tolerance of racism and discrimination and take action when it’s identified </w:t>
      </w:r>
    </w:p>
    <w:p w14:paraId="30D1BA86"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provide training to Shire Workers on understanding and supporting diversity and inclusion</w:t>
      </w:r>
    </w:p>
    <w:p w14:paraId="78ED60F9"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welcome and support participation of all children, including children with disability, children from culturally and linguistically diverse backgrounds, those who are unable to live at home, LGBTIQA+ children and Aboriginal and Torres Strait Islander children and their families</w:t>
      </w:r>
    </w:p>
    <w:p w14:paraId="45AE166F"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ask children, young people and families about any specific needs they may have to enable them to participate fully in our programs</w:t>
      </w:r>
    </w:p>
    <w:p w14:paraId="429F8268"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deliver programs that reflect the diversity of our children and young people and their interests</w:t>
      </w:r>
    </w:p>
    <w:p w14:paraId="7C5AA0B3"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strive to reflect the diversity of our community through representation in our Shire Workers</w:t>
      </w:r>
    </w:p>
    <w:p w14:paraId="3BD3F9D3" w14:textId="77777777" w:rsidR="00EC7FAB" w:rsidRPr="00422616" w:rsidRDefault="00EC7FAB" w:rsidP="00EC7FAB">
      <w:pPr>
        <w:pStyle w:val="ListParagraph"/>
        <w:numPr>
          <w:ilvl w:val="0"/>
          <w:numId w:val="1"/>
        </w:numPr>
        <w:suppressAutoHyphens/>
        <w:ind w:left="720"/>
        <w:rPr>
          <w:sz w:val="22"/>
          <w:szCs w:val="22"/>
        </w:rPr>
      </w:pPr>
      <w:r w:rsidRPr="00422616">
        <w:rPr>
          <w:sz w:val="22"/>
          <w:szCs w:val="22"/>
        </w:rPr>
        <w:t>acknowledge and celebrate important dates in our workplace and community</w:t>
      </w:r>
    </w:p>
    <w:p w14:paraId="13A9F0E3" w14:textId="77777777" w:rsidR="00A73348" w:rsidRDefault="00EC7FAB" w:rsidP="00A73348">
      <w:pPr>
        <w:pStyle w:val="ListParagraph"/>
        <w:numPr>
          <w:ilvl w:val="0"/>
          <w:numId w:val="1"/>
        </w:numPr>
        <w:suppressAutoHyphens/>
        <w:ind w:left="720"/>
        <w:rPr>
          <w:sz w:val="22"/>
          <w:szCs w:val="22"/>
        </w:rPr>
      </w:pPr>
      <w:r w:rsidRPr="00422616">
        <w:rPr>
          <w:sz w:val="22"/>
          <w:szCs w:val="22"/>
        </w:rPr>
        <w:t xml:space="preserve">commit to ensuring our facilities and programs promote diversity and inclusion </w:t>
      </w:r>
      <w:bookmarkEnd w:id="26"/>
    </w:p>
    <w:p w14:paraId="64F8CBCB" w14:textId="77777777" w:rsidR="00A73348" w:rsidRDefault="00A73348" w:rsidP="00A73348">
      <w:pPr>
        <w:pStyle w:val="ListParagraph"/>
        <w:suppressAutoHyphens/>
        <w:rPr>
          <w:sz w:val="22"/>
          <w:szCs w:val="22"/>
        </w:rPr>
      </w:pPr>
    </w:p>
    <w:p w14:paraId="11173CB1" w14:textId="798B02D6" w:rsidR="00EC7FAB" w:rsidRPr="00A73348" w:rsidRDefault="00EC7FAB" w:rsidP="00624EFA">
      <w:pPr>
        <w:pStyle w:val="ListParagraph"/>
        <w:numPr>
          <w:ilvl w:val="0"/>
          <w:numId w:val="24"/>
        </w:numPr>
        <w:suppressAutoHyphens/>
        <w:ind w:hanging="720"/>
        <w:rPr>
          <w:rStyle w:val="Heading1Char"/>
          <w:rFonts w:ascii="Arial" w:hAnsi="Arial"/>
          <w:b w:val="0"/>
          <w:bCs w:val="0"/>
          <w:color w:val="auto"/>
          <w:sz w:val="22"/>
          <w:szCs w:val="22"/>
        </w:rPr>
      </w:pPr>
      <w:r w:rsidRPr="00A73348">
        <w:rPr>
          <w:rStyle w:val="Heading1Char"/>
          <w:rFonts w:ascii="Arial" w:hAnsi="Arial" w:cs="Arial"/>
          <w:color w:val="1F3864" w:themeColor="accent1" w:themeShade="80"/>
          <w:sz w:val="24"/>
          <w:szCs w:val="24"/>
        </w:rPr>
        <w:t>Complaints and Concerns</w:t>
      </w:r>
    </w:p>
    <w:p w14:paraId="43800421" w14:textId="77777777" w:rsidR="00EC7FAB" w:rsidRDefault="00EC7FAB" w:rsidP="00EC7FAB">
      <w:pPr>
        <w:pStyle w:val="NormalWeb"/>
        <w:ind w:right="395"/>
        <w:rPr>
          <w:rFonts w:ascii="Arial" w:eastAsiaTheme="minorEastAsia" w:hAnsi="Arial" w:cs="Arial"/>
          <w:color w:val="000000" w:themeColor="text1"/>
          <w:kern w:val="2"/>
          <w:sz w:val="22"/>
        </w:rPr>
      </w:pPr>
      <w:r>
        <w:rPr>
          <w:rFonts w:ascii="Arial" w:eastAsiaTheme="minorEastAsia" w:hAnsi="Arial" w:cs="Arial"/>
          <w:color w:val="000000" w:themeColor="text1"/>
          <w:kern w:val="2"/>
          <w:sz w:val="22"/>
        </w:rPr>
        <w:t xml:space="preserve">The Shire takes all complaints and concerns for the health, safety and wellbeing of children and young people seriously. We ensure: </w:t>
      </w:r>
    </w:p>
    <w:p w14:paraId="212B37D0" w14:textId="77777777" w:rsidR="00EC7FAB" w:rsidRPr="009D1DBE" w:rsidRDefault="00EC7FAB" w:rsidP="00EC7FAB">
      <w:pPr>
        <w:pStyle w:val="ListParagraph"/>
        <w:numPr>
          <w:ilvl w:val="0"/>
          <w:numId w:val="1"/>
        </w:numPr>
        <w:suppressAutoHyphens/>
        <w:ind w:left="720"/>
        <w:rPr>
          <w:sz w:val="22"/>
          <w:szCs w:val="22"/>
        </w:rPr>
      </w:pPr>
      <w:r w:rsidRPr="009D1DBE">
        <w:rPr>
          <w:sz w:val="22"/>
          <w:szCs w:val="22"/>
        </w:rPr>
        <w:t xml:space="preserve">child safety complaints are investigated thoroughly and quickly </w:t>
      </w:r>
    </w:p>
    <w:p w14:paraId="1208E787" w14:textId="77777777" w:rsidR="00EC7FAB" w:rsidRPr="009D1DBE" w:rsidRDefault="00EC7FAB" w:rsidP="00EC7FAB">
      <w:pPr>
        <w:pStyle w:val="ListParagraph"/>
        <w:numPr>
          <w:ilvl w:val="0"/>
          <w:numId w:val="1"/>
        </w:numPr>
        <w:suppressAutoHyphens/>
        <w:ind w:left="720"/>
        <w:rPr>
          <w:sz w:val="22"/>
          <w:szCs w:val="22"/>
        </w:rPr>
      </w:pPr>
      <w:r w:rsidRPr="009D1DBE">
        <w:rPr>
          <w:sz w:val="22"/>
          <w:szCs w:val="22"/>
        </w:rPr>
        <w:t xml:space="preserve">complaints processes are accessible and easy to understand for children and young people </w:t>
      </w:r>
    </w:p>
    <w:p w14:paraId="7AA6EC06" w14:textId="48849642" w:rsidR="00EC7FAB" w:rsidRPr="009D1DBE" w:rsidRDefault="00EC7FAB" w:rsidP="00EC7FAB">
      <w:pPr>
        <w:pStyle w:val="ListParagraph"/>
        <w:numPr>
          <w:ilvl w:val="0"/>
          <w:numId w:val="1"/>
        </w:numPr>
        <w:suppressAutoHyphens/>
        <w:spacing w:after="240"/>
        <w:ind w:left="720"/>
        <w:rPr>
          <w:sz w:val="22"/>
          <w:szCs w:val="22"/>
        </w:rPr>
      </w:pPr>
      <w:r w:rsidRPr="009D1DBE">
        <w:rPr>
          <w:sz w:val="22"/>
          <w:szCs w:val="22"/>
        </w:rPr>
        <w:t xml:space="preserve">Shire </w:t>
      </w:r>
      <w:r>
        <w:rPr>
          <w:sz w:val="22"/>
          <w:szCs w:val="22"/>
        </w:rPr>
        <w:t>W</w:t>
      </w:r>
      <w:r w:rsidRPr="009D1DBE">
        <w:rPr>
          <w:sz w:val="22"/>
          <w:szCs w:val="22"/>
        </w:rPr>
        <w:t xml:space="preserve">orkers </w:t>
      </w:r>
      <w:r w:rsidR="009C7FE2" w:rsidRPr="009D1DBE">
        <w:rPr>
          <w:sz w:val="22"/>
          <w:szCs w:val="22"/>
        </w:rPr>
        <w:t>understand</w:t>
      </w:r>
      <w:r w:rsidRPr="009D1DBE">
        <w:rPr>
          <w:sz w:val="22"/>
          <w:szCs w:val="22"/>
        </w:rPr>
        <w:t xml:space="preserve"> reporting obligations and procedures relevant to their role.</w:t>
      </w:r>
    </w:p>
    <w:p w14:paraId="70B9950B" w14:textId="33FBCB7B" w:rsidR="00EC7FAB" w:rsidRDefault="00EC7FAB" w:rsidP="00EC7FAB">
      <w:pPr>
        <w:pStyle w:val="NormalWeb"/>
        <w:ind w:right="395"/>
        <w:rPr>
          <w:rFonts w:ascii="Arial" w:eastAsiaTheme="minorEastAsia" w:hAnsi="Arial" w:cs="Arial"/>
          <w:color w:val="000000" w:themeColor="text1"/>
          <w:kern w:val="2"/>
          <w:sz w:val="22"/>
        </w:rPr>
      </w:pPr>
      <w:r>
        <w:rPr>
          <w:rFonts w:ascii="Arial" w:eastAsiaTheme="minorEastAsia" w:hAnsi="Arial" w:cs="Arial"/>
          <w:color w:val="000000" w:themeColor="text1"/>
          <w:kern w:val="2"/>
          <w:sz w:val="22"/>
        </w:rPr>
        <w:t>Shire Workers</w:t>
      </w:r>
      <w:r w:rsidRPr="00322C70">
        <w:rPr>
          <w:rFonts w:ascii="Arial" w:eastAsiaTheme="minorEastAsia" w:hAnsi="Arial" w:cs="Arial"/>
          <w:color w:val="000000" w:themeColor="text1"/>
          <w:kern w:val="2"/>
          <w:sz w:val="22"/>
        </w:rPr>
        <w:t xml:space="preserve"> who ha</w:t>
      </w:r>
      <w:r>
        <w:rPr>
          <w:rFonts w:ascii="Arial" w:eastAsiaTheme="minorEastAsia" w:hAnsi="Arial" w:cs="Arial"/>
          <w:color w:val="000000" w:themeColor="text1"/>
          <w:kern w:val="2"/>
          <w:sz w:val="22"/>
        </w:rPr>
        <w:t>ve</w:t>
      </w:r>
      <w:r w:rsidRPr="00322C70">
        <w:rPr>
          <w:rFonts w:ascii="Arial" w:eastAsiaTheme="minorEastAsia" w:hAnsi="Arial" w:cs="Arial"/>
          <w:color w:val="000000" w:themeColor="text1"/>
          <w:kern w:val="2"/>
          <w:sz w:val="22"/>
        </w:rPr>
        <w:t xml:space="preserve"> concerns </w:t>
      </w:r>
      <w:r>
        <w:rPr>
          <w:rFonts w:ascii="Arial" w:eastAsiaTheme="minorEastAsia" w:hAnsi="Arial" w:cs="Arial"/>
          <w:color w:val="000000" w:themeColor="text1"/>
          <w:kern w:val="2"/>
          <w:sz w:val="22"/>
        </w:rPr>
        <w:t xml:space="preserve">for a child or young person </w:t>
      </w:r>
      <w:r w:rsidRPr="00322C70">
        <w:rPr>
          <w:rFonts w:ascii="Arial" w:eastAsiaTheme="minorEastAsia" w:hAnsi="Arial" w:cs="Arial"/>
          <w:color w:val="000000" w:themeColor="text1"/>
          <w:kern w:val="2"/>
          <w:sz w:val="22"/>
        </w:rPr>
        <w:t xml:space="preserve">must </w:t>
      </w:r>
      <w:r w:rsidRPr="00236A46">
        <w:rPr>
          <w:rFonts w:ascii="Arial" w:eastAsiaTheme="minorEastAsia" w:hAnsi="Arial" w:cs="Arial"/>
          <w:color w:val="000000" w:themeColor="text1"/>
          <w:kern w:val="2"/>
          <w:sz w:val="22"/>
        </w:rPr>
        <w:t>immediately notify a Child Safety Officer or their Line Manag</w:t>
      </w:r>
      <w:r w:rsidRPr="005D042C">
        <w:rPr>
          <w:rFonts w:ascii="Arial" w:eastAsiaTheme="minorEastAsia" w:hAnsi="Arial" w:cs="Arial"/>
          <w:kern w:val="2"/>
          <w:sz w:val="22"/>
        </w:rPr>
        <w:t>er who will provide support</w:t>
      </w:r>
      <w:r>
        <w:rPr>
          <w:rFonts w:ascii="Arial" w:eastAsiaTheme="minorEastAsia" w:hAnsi="Arial" w:cs="Arial"/>
          <w:color w:val="000000" w:themeColor="text1"/>
          <w:kern w:val="2"/>
          <w:sz w:val="22"/>
        </w:rPr>
        <w:t>.</w:t>
      </w:r>
    </w:p>
    <w:p w14:paraId="1A97B25F" w14:textId="77777777" w:rsidR="00EC7FAB" w:rsidRPr="0006191D" w:rsidRDefault="00EC7FAB" w:rsidP="00EC7FAB">
      <w:pPr>
        <w:tabs>
          <w:tab w:val="left" w:pos="9781"/>
        </w:tabs>
        <w:ind w:right="685"/>
        <w:rPr>
          <w:rFonts w:cs="Arial"/>
          <w:b/>
          <w:bCs/>
          <w:color w:val="000000" w:themeColor="text1"/>
          <w:kern w:val="2"/>
        </w:rPr>
      </w:pPr>
      <w:r w:rsidRPr="0006191D">
        <w:rPr>
          <w:rFonts w:cs="Arial"/>
          <w:b/>
          <w:bCs/>
          <w:color w:val="000000" w:themeColor="text1"/>
          <w:kern w:val="2"/>
        </w:rPr>
        <w:t>If you believe a child or young person is at immediate risk of abuse phone 000</w:t>
      </w:r>
    </w:p>
    <w:p w14:paraId="48A2A53A" w14:textId="57310791" w:rsidR="00EC7FAB" w:rsidRPr="00422616" w:rsidRDefault="00EC7FAB" w:rsidP="00EC7FAB">
      <w:pPr>
        <w:pStyle w:val="NormalWeb"/>
        <w:ind w:right="395"/>
        <w:rPr>
          <w:rFonts w:ascii="Arial" w:eastAsiaTheme="minorEastAsia" w:hAnsi="Arial" w:cs="Arial"/>
          <w:kern w:val="2"/>
          <w:sz w:val="22"/>
        </w:rPr>
      </w:pPr>
      <w:r>
        <w:rPr>
          <w:rFonts w:ascii="Arial" w:eastAsiaTheme="minorEastAsia" w:hAnsi="Arial" w:cs="Arial"/>
          <w:color w:val="000000" w:themeColor="text1"/>
          <w:kern w:val="2"/>
          <w:sz w:val="22"/>
        </w:rPr>
        <w:t>The</w:t>
      </w:r>
      <w:r w:rsidRPr="00ED7A1B">
        <w:rPr>
          <w:rFonts w:ascii="Arial" w:eastAsiaTheme="minorEastAsia" w:hAnsi="Arial" w:cs="Arial"/>
          <w:color w:val="000000" w:themeColor="text1"/>
          <w:kern w:val="2"/>
          <w:sz w:val="22"/>
        </w:rPr>
        <w:t xml:space="preserve"> Internal Response Team </w:t>
      </w:r>
      <w:r w:rsidRPr="00422616">
        <w:rPr>
          <w:rFonts w:ascii="Arial" w:eastAsiaTheme="minorEastAsia" w:hAnsi="Arial" w:cs="Arial"/>
          <w:kern w:val="2"/>
          <w:sz w:val="22"/>
        </w:rPr>
        <w:t>ensures that reportable incidents are managed effectively and in compliance with all organisational and legislative requirements.</w:t>
      </w:r>
    </w:p>
    <w:p w14:paraId="22A97D2F" w14:textId="77777777" w:rsidR="00EC7FAB" w:rsidRPr="00422616" w:rsidRDefault="00EC7FAB" w:rsidP="00EC7FAB">
      <w:pPr>
        <w:pStyle w:val="NormalWeb"/>
        <w:ind w:right="395"/>
        <w:rPr>
          <w:rFonts w:ascii="Arial" w:eastAsiaTheme="minorEastAsia" w:hAnsi="Arial" w:cs="Arial"/>
          <w:kern w:val="2"/>
          <w:sz w:val="22"/>
        </w:rPr>
      </w:pPr>
      <w:r w:rsidRPr="00422616">
        <w:rPr>
          <w:rFonts w:ascii="Arial" w:eastAsiaTheme="minorEastAsia" w:hAnsi="Arial" w:cs="Arial"/>
          <w:kern w:val="2"/>
          <w:sz w:val="22"/>
        </w:rPr>
        <w:t xml:space="preserve">The Shire will respond promptly to any allegations of child abuse made against Shire Workers, either inside or outside of work, and the Chief Executive Officer (CEO) will notify relevant authorities. If a reportable allegation involves suspected criminal behaviour, Victoria Police will be notified.  </w:t>
      </w:r>
    </w:p>
    <w:p w14:paraId="5B34491E" w14:textId="78B0E3DD" w:rsidR="00EC7FAB" w:rsidRDefault="00EC7FAB" w:rsidP="00EC7FAB">
      <w:pPr>
        <w:pStyle w:val="NormalWeb"/>
        <w:spacing w:after="0" w:afterAutospacing="0"/>
        <w:ind w:right="395"/>
        <w:rPr>
          <w:rFonts w:ascii="Arial" w:eastAsiaTheme="minorEastAsia" w:hAnsi="Arial" w:cs="Arial"/>
          <w:kern w:val="2"/>
          <w:sz w:val="22"/>
        </w:rPr>
      </w:pPr>
      <w:r w:rsidRPr="00422616">
        <w:rPr>
          <w:rFonts w:ascii="Arial" w:eastAsiaTheme="minorEastAsia" w:hAnsi="Arial" w:cs="Arial"/>
          <w:kern w:val="2"/>
          <w:sz w:val="22"/>
        </w:rPr>
        <w:t xml:space="preserve">Information is made available to </w:t>
      </w:r>
      <w:r w:rsidR="00712A6C">
        <w:rPr>
          <w:rFonts w:ascii="Arial" w:eastAsiaTheme="minorEastAsia" w:hAnsi="Arial" w:cs="Arial"/>
          <w:kern w:val="2"/>
          <w:sz w:val="22"/>
        </w:rPr>
        <w:t xml:space="preserve">the </w:t>
      </w:r>
      <w:r w:rsidRPr="00422616">
        <w:rPr>
          <w:rFonts w:ascii="Arial" w:eastAsiaTheme="minorEastAsia" w:hAnsi="Arial" w:cs="Arial"/>
          <w:kern w:val="2"/>
          <w:sz w:val="22"/>
        </w:rPr>
        <w:t xml:space="preserve">community </w:t>
      </w:r>
      <w:r w:rsidR="00712A6C">
        <w:rPr>
          <w:rFonts w:ascii="Arial" w:eastAsiaTheme="minorEastAsia" w:hAnsi="Arial" w:cs="Arial"/>
          <w:kern w:val="2"/>
          <w:sz w:val="22"/>
        </w:rPr>
        <w:t xml:space="preserve">via </w:t>
      </w:r>
      <w:r w:rsidRPr="00422616">
        <w:rPr>
          <w:rFonts w:ascii="Arial" w:eastAsiaTheme="minorEastAsia" w:hAnsi="Arial" w:cs="Arial"/>
          <w:kern w:val="2"/>
          <w:sz w:val="22"/>
        </w:rPr>
        <w:t xml:space="preserve"> our </w:t>
      </w:r>
      <w:hyperlink r:id="rId13" w:history="1">
        <w:r w:rsidR="00712A6C" w:rsidRPr="00712A6C">
          <w:rPr>
            <w:rStyle w:val="Hyperlink"/>
            <w:rFonts w:ascii="Arial" w:eastAsiaTheme="minorEastAsia" w:hAnsi="Arial" w:cs="Arial"/>
            <w:kern w:val="2"/>
            <w:sz w:val="22"/>
          </w:rPr>
          <w:t>Child Safety</w:t>
        </w:r>
      </w:hyperlink>
      <w:r w:rsidR="00712A6C">
        <w:rPr>
          <w:rFonts w:ascii="Arial" w:eastAsiaTheme="minorEastAsia" w:hAnsi="Arial" w:cs="Arial"/>
          <w:kern w:val="2"/>
          <w:sz w:val="22"/>
        </w:rPr>
        <w:t xml:space="preserve"> </w:t>
      </w:r>
      <w:r w:rsidRPr="00422616">
        <w:rPr>
          <w:rFonts w:ascii="Arial" w:eastAsiaTheme="minorEastAsia" w:hAnsi="Arial" w:cs="Arial"/>
          <w:kern w:val="2"/>
          <w:sz w:val="22"/>
        </w:rPr>
        <w:t>website</w:t>
      </w:r>
      <w:r w:rsidR="00712A6C">
        <w:rPr>
          <w:rFonts w:ascii="Arial" w:eastAsiaTheme="minorEastAsia" w:hAnsi="Arial" w:cs="Arial"/>
          <w:kern w:val="2"/>
          <w:sz w:val="22"/>
        </w:rPr>
        <w:t>.</w:t>
      </w:r>
      <w:r w:rsidRPr="00422616">
        <w:rPr>
          <w:rFonts w:ascii="Arial" w:eastAsiaTheme="minorEastAsia" w:hAnsi="Arial" w:cs="Arial"/>
          <w:kern w:val="2"/>
          <w:sz w:val="22"/>
        </w:rPr>
        <w:t xml:space="preserve"> </w:t>
      </w:r>
    </w:p>
    <w:p w14:paraId="1E3FCFE5" w14:textId="77777777" w:rsidR="00EC7FAB" w:rsidRDefault="00EC7FAB" w:rsidP="00EC7FAB">
      <w:pPr>
        <w:pStyle w:val="Numberedheadings"/>
        <w:rPr>
          <w:rStyle w:val="Heading1Char"/>
          <w:rFonts w:ascii="Arial" w:hAnsi="Arial" w:cs="Arial"/>
          <w:b/>
          <w:bCs w:val="0"/>
          <w:color w:val="1F3864" w:themeColor="accent1" w:themeShade="80"/>
          <w:sz w:val="24"/>
          <w:szCs w:val="24"/>
        </w:rPr>
      </w:pPr>
    </w:p>
    <w:p w14:paraId="0A54B823" w14:textId="77777777" w:rsidR="00422616" w:rsidRPr="00C3652E" w:rsidRDefault="00422616" w:rsidP="00A73348">
      <w:pPr>
        <w:pStyle w:val="Numberedheadings"/>
        <w:numPr>
          <w:ilvl w:val="1"/>
          <w:numId w:val="22"/>
        </w:numPr>
        <w:ind w:hanging="644"/>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Risk Management</w:t>
      </w:r>
    </w:p>
    <w:p w14:paraId="2F8351F2" w14:textId="77777777" w:rsidR="003C415E" w:rsidRDefault="003C415E" w:rsidP="00EC7FAB">
      <w:pPr>
        <w:pStyle w:val="Numberedheadings"/>
        <w:ind w:right="395"/>
        <w:rPr>
          <w:rFonts w:ascii="Arial" w:eastAsiaTheme="minorEastAsia" w:hAnsi="Arial" w:cs="Arial"/>
          <w:b w:val="0"/>
          <w:bCs/>
          <w:color w:val="auto"/>
          <w:kern w:val="2"/>
          <w:sz w:val="22"/>
          <w:szCs w:val="24"/>
          <w:lang w:eastAsia="en-AU"/>
        </w:rPr>
      </w:pPr>
    </w:p>
    <w:p w14:paraId="77B8AA18" w14:textId="7DB1F7FB" w:rsidR="00422616" w:rsidRDefault="00422616" w:rsidP="00EC7FAB">
      <w:pPr>
        <w:pStyle w:val="Numberedheadings"/>
        <w:ind w:right="395"/>
        <w:rPr>
          <w:rFonts w:ascii="Arial" w:eastAsiaTheme="minorEastAsia" w:hAnsi="Arial" w:cs="Arial"/>
          <w:b w:val="0"/>
          <w:bCs/>
          <w:color w:val="auto"/>
          <w:kern w:val="2"/>
          <w:sz w:val="22"/>
          <w:szCs w:val="24"/>
          <w:lang w:eastAsia="en-AU"/>
        </w:rPr>
      </w:pPr>
      <w:r w:rsidRPr="00422616">
        <w:rPr>
          <w:rFonts w:ascii="Arial" w:eastAsiaTheme="minorEastAsia" w:hAnsi="Arial" w:cs="Arial"/>
          <w:b w:val="0"/>
          <w:bCs/>
          <w:color w:val="auto"/>
          <w:kern w:val="2"/>
          <w:sz w:val="22"/>
          <w:szCs w:val="24"/>
          <w:lang w:eastAsia="en-AU"/>
        </w:rPr>
        <w:t xml:space="preserve">The Shire ensures that child safety and wellbeing is part of our overall risk management approach and proactively manages risks of child abuse. We have a robust risk management framework in place and strategies to identify, assess and take steps to minimise child abuse risks. </w:t>
      </w:r>
    </w:p>
    <w:p w14:paraId="73E6392B" w14:textId="77777777" w:rsidR="005E48B4" w:rsidRDefault="005E48B4" w:rsidP="00EC7FAB">
      <w:pPr>
        <w:pStyle w:val="Numberedheadings"/>
        <w:ind w:right="395"/>
        <w:rPr>
          <w:rFonts w:ascii="Arial" w:eastAsiaTheme="minorEastAsia" w:hAnsi="Arial" w:cs="Arial"/>
          <w:b w:val="0"/>
          <w:bCs/>
          <w:color w:val="auto"/>
          <w:kern w:val="2"/>
          <w:sz w:val="22"/>
          <w:szCs w:val="24"/>
          <w:lang w:eastAsia="en-AU"/>
        </w:rPr>
      </w:pPr>
    </w:p>
    <w:p w14:paraId="52BD7FB1" w14:textId="77777777" w:rsidR="005E48B4" w:rsidRDefault="005E48B4" w:rsidP="00EC7FAB">
      <w:pPr>
        <w:pStyle w:val="Numberedheadings"/>
        <w:ind w:right="395"/>
        <w:rPr>
          <w:rFonts w:ascii="Arial" w:eastAsiaTheme="minorEastAsia" w:hAnsi="Arial" w:cs="Arial"/>
          <w:b w:val="0"/>
          <w:bCs/>
          <w:color w:val="auto"/>
          <w:kern w:val="2"/>
          <w:sz w:val="22"/>
          <w:szCs w:val="24"/>
          <w:lang w:eastAsia="en-AU"/>
        </w:rPr>
      </w:pPr>
    </w:p>
    <w:p w14:paraId="70931D95" w14:textId="77777777" w:rsidR="005E48B4" w:rsidRDefault="005E48B4" w:rsidP="00EC7FAB">
      <w:pPr>
        <w:pStyle w:val="Numberedheadings"/>
        <w:ind w:right="395"/>
        <w:rPr>
          <w:rFonts w:ascii="Arial" w:eastAsiaTheme="minorEastAsia" w:hAnsi="Arial" w:cs="Arial"/>
          <w:b w:val="0"/>
          <w:bCs/>
          <w:color w:val="auto"/>
          <w:kern w:val="2"/>
          <w:sz w:val="22"/>
          <w:szCs w:val="24"/>
          <w:lang w:eastAsia="en-AU"/>
        </w:rPr>
      </w:pPr>
    </w:p>
    <w:p w14:paraId="55CB14CC" w14:textId="77777777" w:rsidR="005E48B4" w:rsidRDefault="005E48B4" w:rsidP="00EC7FAB">
      <w:pPr>
        <w:pStyle w:val="Numberedheadings"/>
        <w:ind w:right="395"/>
        <w:rPr>
          <w:rFonts w:ascii="Arial" w:eastAsiaTheme="minorEastAsia" w:hAnsi="Arial" w:cs="Arial"/>
          <w:b w:val="0"/>
          <w:bCs/>
          <w:color w:val="auto"/>
          <w:kern w:val="2"/>
          <w:sz w:val="22"/>
          <w:szCs w:val="24"/>
          <w:lang w:eastAsia="en-AU"/>
        </w:rPr>
      </w:pPr>
    </w:p>
    <w:p w14:paraId="7402D98D" w14:textId="77777777" w:rsidR="00EC7FAB" w:rsidRPr="00EC7FAB" w:rsidRDefault="00EC7FAB" w:rsidP="00EC7FAB">
      <w:pPr>
        <w:pStyle w:val="Numberedheadings"/>
        <w:ind w:right="395"/>
        <w:rPr>
          <w:rFonts w:ascii="Arial" w:eastAsiaTheme="minorEastAsia" w:hAnsi="Arial" w:cs="Arial"/>
          <w:b w:val="0"/>
          <w:bCs/>
          <w:color w:val="auto"/>
          <w:kern w:val="2"/>
          <w:sz w:val="22"/>
          <w:szCs w:val="24"/>
          <w:lang w:eastAsia="en-AU"/>
        </w:rPr>
      </w:pPr>
    </w:p>
    <w:p w14:paraId="026260FF" w14:textId="77777777" w:rsidR="00422616" w:rsidRPr="00C3652E" w:rsidRDefault="00422616" w:rsidP="00A73348">
      <w:pPr>
        <w:pStyle w:val="Numberedheadings"/>
        <w:numPr>
          <w:ilvl w:val="1"/>
          <w:numId w:val="22"/>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lastRenderedPageBreak/>
        <w:t>Children in the Workplace</w:t>
      </w:r>
    </w:p>
    <w:p w14:paraId="132FB6EF" w14:textId="77777777" w:rsidR="00422616" w:rsidRPr="00422616" w:rsidRDefault="00422616" w:rsidP="00422616">
      <w:pPr>
        <w:pStyle w:val="xmsonormal"/>
      </w:pPr>
    </w:p>
    <w:p w14:paraId="2889AD52" w14:textId="57966706" w:rsidR="00422616" w:rsidRPr="00422616" w:rsidRDefault="00422616" w:rsidP="00422616">
      <w:pPr>
        <w:pStyle w:val="xmsonormal"/>
        <w:rPr>
          <w:rFonts w:ascii="Arial" w:eastAsiaTheme="minorEastAsia" w:hAnsi="Arial" w:cs="Arial"/>
          <w:bCs/>
          <w:kern w:val="2"/>
          <w:szCs w:val="24"/>
        </w:rPr>
      </w:pPr>
      <w:r w:rsidRPr="00422616">
        <w:rPr>
          <w:rFonts w:ascii="Arial" w:eastAsiaTheme="minorEastAsia" w:hAnsi="Arial" w:cs="Arial"/>
          <w:bCs/>
          <w:kern w:val="2"/>
          <w:szCs w:val="24"/>
        </w:rPr>
        <w:t xml:space="preserve">Shire Workers must not bring children into the workplace on a regular and systematic basis. The Shire does recognise that from time to time, circumstances may arise where it is unavoidable to bring a child into the workplace, however this is not an alternative to </w:t>
      </w:r>
      <w:r w:rsidR="00EC7FAB" w:rsidRPr="00422616">
        <w:rPr>
          <w:rFonts w:ascii="Arial" w:eastAsiaTheme="minorEastAsia" w:hAnsi="Arial" w:cs="Arial"/>
          <w:bCs/>
          <w:kern w:val="2"/>
          <w:szCs w:val="24"/>
        </w:rPr>
        <w:t>childcare</w:t>
      </w:r>
      <w:r w:rsidRPr="00422616">
        <w:rPr>
          <w:rFonts w:ascii="Arial" w:eastAsiaTheme="minorEastAsia" w:hAnsi="Arial" w:cs="Arial"/>
          <w:bCs/>
          <w:kern w:val="2"/>
          <w:szCs w:val="24"/>
        </w:rPr>
        <w:t xml:space="preserve"> arrangements. </w:t>
      </w:r>
    </w:p>
    <w:p w14:paraId="44CAD9A3" w14:textId="77777777" w:rsidR="00422616" w:rsidRPr="00422616" w:rsidRDefault="00422616" w:rsidP="00422616">
      <w:pPr>
        <w:pStyle w:val="xmsonormal"/>
        <w:rPr>
          <w:rFonts w:ascii="Arial" w:eastAsiaTheme="minorEastAsia" w:hAnsi="Arial" w:cs="Arial"/>
          <w:bCs/>
          <w:kern w:val="2"/>
          <w:szCs w:val="24"/>
        </w:rPr>
      </w:pPr>
    </w:p>
    <w:p w14:paraId="350C1A8E" w14:textId="54509748" w:rsidR="00422616" w:rsidRDefault="00422616" w:rsidP="00422616">
      <w:pPr>
        <w:pStyle w:val="xmsonormal"/>
        <w:rPr>
          <w:rFonts w:ascii="Arial" w:eastAsiaTheme="minorEastAsia" w:hAnsi="Arial" w:cs="Arial"/>
          <w:bCs/>
          <w:kern w:val="2"/>
          <w:szCs w:val="24"/>
        </w:rPr>
      </w:pPr>
      <w:r w:rsidRPr="00422616">
        <w:rPr>
          <w:rFonts w:ascii="Arial" w:eastAsiaTheme="minorEastAsia" w:hAnsi="Arial" w:cs="Arial"/>
          <w:bCs/>
          <w:kern w:val="2"/>
          <w:szCs w:val="24"/>
        </w:rPr>
        <w:t xml:space="preserve">To meet our safety obligations parents/guardians must ensure the workplace is suitable and safe for the child and the child has adequate supervision.  Shire Workers wishing to bring children into the workplace for reasons other than a brief visit must seek advance approval from their Line Manager. The request for approval should include the length of time of the visit and the suitability of the workplace. </w:t>
      </w:r>
    </w:p>
    <w:p w14:paraId="32C88092" w14:textId="77777777" w:rsidR="00EC7FAB" w:rsidRPr="00422616" w:rsidRDefault="00EC7FAB" w:rsidP="00422616">
      <w:pPr>
        <w:pStyle w:val="xmsonormal"/>
        <w:rPr>
          <w:rFonts w:ascii="Arial" w:eastAsiaTheme="minorEastAsia" w:hAnsi="Arial" w:cs="Arial"/>
          <w:bCs/>
          <w:kern w:val="2"/>
          <w:szCs w:val="24"/>
        </w:rPr>
      </w:pPr>
    </w:p>
    <w:p w14:paraId="5AE873D1" w14:textId="77777777" w:rsidR="00422616" w:rsidRPr="00C3652E" w:rsidRDefault="00422616" w:rsidP="00A73348">
      <w:pPr>
        <w:pStyle w:val="Numberedheadings"/>
        <w:numPr>
          <w:ilvl w:val="1"/>
          <w:numId w:val="22"/>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Privacy and Information Sharing</w:t>
      </w:r>
    </w:p>
    <w:p w14:paraId="22B004C0" w14:textId="77777777" w:rsidR="00422616" w:rsidRPr="00422616" w:rsidRDefault="00422616" w:rsidP="00422616">
      <w:pPr>
        <w:pStyle w:val="Numberedheadings"/>
        <w:ind w:left="709"/>
        <w:rPr>
          <w:rFonts w:ascii="Arial" w:hAnsi="Arial"/>
          <w:color w:val="auto"/>
          <w:sz w:val="24"/>
          <w:szCs w:val="24"/>
        </w:rPr>
      </w:pPr>
    </w:p>
    <w:p w14:paraId="4E742286" w14:textId="04685F31" w:rsidR="00422616" w:rsidRDefault="00422616" w:rsidP="00EC7FAB">
      <w:pPr>
        <w:pStyle w:val="Numberedheadings"/>
        <w:rPr>
          <w:rFonts w:ascii="Arial" w:eastAsiaTheme="minorEastAsia" w:hAnsi="Arial" w:cs="Arial"/>
          <w:b w:val="0"/>
          <w:bCs/>
          <w:color w:val="auto"/>
          <w:kern w:val="2"/>
          <w:sz w:val="22"/>
          <w:szCs w:val="24"/>
          <w:lang w:eastAsia="en-AU"/>
        </w:rPr>
      </w:pPr>
      <w:r w:rsidRPr="00422616">
        <w:rPr>
          <w:rFonts w:ascii="Arial" w:eastAsiaTheme="minorEastAsia" w:hAnsi="Arial" w:cs="Arial"/>
          <w:b w:val="0"/>
          <w:bCs/>
          <w:color w:val="auto"/>
          <w:kern w:val="2"/>
          <w:sz w:val="22"/>
          <w:szCs w:val="24"/>
          <w:lang w:eastAsia="en-AU"/>
        </w:rPr>
        <w:t xml:space="preserve">The Shire is committed to protecting an individual’s right to privacy. Personal, health and sensitive information will only be used for the purpose it was collected unless there is a legal responsibility to disclose as informed by our </w:t>
      </w:r>
      <w:r w:rsidRPr="00422616">
        <w:rPr>
          <w:rFonts w:ascii="Arial" w:eastAsiaTheme="minorEastAsia" w:hAnsi="Arial" w:cs="Arial"/>
          <w:b w:val="0"/>
          <w:bCs/>
          <w:i/>
          <w:iCs/>
          <w:color w:val="auto"/>
          <w:kern w:val="2"/>
          <w:sz w:val="22"/>
          <w:szCs w:val="24"/>
          <w:lang w:eastAsia="en-AU"/>
        </w:rPr>
        <w:t>Privacy Policy</w:t>
      </w:r>
      <w:r w:rsidRPr="00422616">
        <w:rPr>
          <w:rFonts w:ascii="Arial" w:eastAsiaTheme="minorEastAsia" w:hAnsi="Arial" w:cs="Arial"/>
          <w:b w:val="0"/>
          <w:bCs/>
          <w:color w:val="auto"/>
          <w:kern w:val="2"/>
          <w:sz w:val="22"/>
          <w:szCs w:val="24"/>
          <w:lang w:eastAsia="en-AU"/>
        </w:rPr>
        <w:t xml:space="preserve">, the </w:t>
      </w:r>
      <w:r w:rsidRPr="00422616">
        <w:rPr>
          <w:rFonts w:ascii="Arial" w:eastAsiaTheme="minorEastAsia" w:hAnsi="Arial" w:cs="Arial"/>
          <w:b w:val="0"/>
          <w:bCs/>
          <w:i/>
          <w:iCs/>
          <w:color w:val="auto"/>
          <w:kern w:val="2"/>
          <w:sz w:val="22"/>
          <w:szCs w:val="24"/>
          <w:lang w:eastAsia="en-AU"/>
        </w:rPr>
        <w:t>Child Wellbeing and Safety Act 2005 (Vic)</w:t>
      </w:r>
      <w:r w:rsidRPr="00422616">
        <w:rPr>
          <w:rFonts w:ascii="Arial" w:eastAsiaTheme="minorEastAsia" w:hAnsi="Arial" w:cs="Arial"/>
          <w:b w:val="0"/>
          <w:bCs/>
          <w:color w:val="auto"/>
          <w:kern w:val="2"/>
          <w:sz w:val="22"/>
          <w:szCs w:val="24"/>
          <w:lang w:eastAsia="en-AU"/>
        </w:rPr>
        <w:t xml:space="preserve"> and legislated </w:t>
      </w:r>
      <w:hyperlink r:id="rId14" w:history="1">
        <w:r w:rsidRPr="00422616">
          <w:rPr>
            <w:rStyle w:val="Hyperlink"/>
            <w:rFonts w:ascii="Arial" w:eastAsiaTheme="minorEastAsia" w:hAnsi="Arial" w:cs="Arial"/>
            <w:b w:val="0"/>
            <w:bCs/>
            <w:i/>
            <w:iCs/>
            <w:color w:val="auto"/>
            <w:kern w:val="2"/>
            <w:sz w:val="22"/>
            <w:szCs w:val="24"/>
            <w:lang w:eastAsia="en-AU"/>
          </w:rPr>
          <w:t>Mandatory Reporting</w:t>
        </w:r>
      </w:hyperlink>
      <w:r w:rsidRPr="00422616">
        <w:rPr>
          <w:rFonts w:ascii="Arial" w:eastAsiaTheme="minorEastAsia" w:hAnsi="Arial" w:cs="Arial"/>
          <w:b w:val="0"/>
          <w:bCs/>
          <w:color w:val="auto"/>
          <w:kern w:val="2"/>
          <w:sz w:val="22"/>
          <w:szCs w:val="24"/>
          <w:lang w:eastAsia="en-AU"/>
        </w:rPr>
        <w:t xml:space="preserve"> and </w:t>
      </w:r>
      <w:hyperlink r:id="rId15" w:history="1">
        <w:r w:rsidRPr="00422616">
          <w:rPr>
            <w:rStyle w:val="Hyperlink"/>
            <w:rFonts w:ascii="Arial" w:hAnsi="Arial" w:cs="Arial"/>
            <w:b w:val="0"/>
            <w:bCs/>
            <w:i/>
            <w:iCs/>
            <w:color w:val="auto"/>
            <w:sz w:val="22"/>
            <w:szCs w:val="22"/>
          </w:rPr>
          <w:t>Child Information Sharing Scheme</w:t>
        </w:r>
      </w:hyperlink>
      <w:r w:rsidRPr="00422616">
        <w:rPr>
          <w:rFonts w:ascii="Arial" w:eastAsiaTheme="minorEastAsia" w:hAnsi="Arial" w:cs="Arial"/>
          <w:b w:val="0"/>
          <w:bCs/>
          <w:color w:val="auto"/>
          <w:kern w:val="2"/>
          <w:sz w:val="22"/>
          <w:szCs w:val="24"/>
          <w:lang w:eastAsia="en-AU"/>
        </w:rPr>
        <w:t xml:space="preserve"> requirements.</w:t>
      </w:r>
    </w:p>
    <w:p w14:paraId="33187B2C" w14:textId="77777777" w:rsidR="00EC7FAB" w:rsidRPr="00EC7FAB" w:rsidRDefault="00EC7FAB" w:rsidP="00EC7FAB">
      <w:pPr>
        <w:pStyle w:val="Numberedheadings"/>
        <w:rPr>
          <w:rStyle w:val="Hyperlink"/>
          <w:rFonts w:ascii="Arial" w:eastAsiaTheme="minorEastAsia" w:hAnsi="Arial" w:cs="Arial"/>
          <w:b w:val="0"/>
          <w:bCs/>
          <w:color w:val="auto"/>
          <w:kern w:val="2"/>
          <w:sz w:val="22"/>
          <w:szCs w:val="24"/>
          <w:u w:val="none"/>
          <w:lang w:eastAsia="en-AU"/>
        </w:rPr>
      </w:pPr>
    </w:p>
    <w:p w14:paraId="585D4A17" w14:textId="77777777" w:rsidR="00422616" w:rsidRPr="00C3652E" w:rsidRDefault="00422616" w:rsidP="00A73348">
      <w:pPr>
        <w:pStyle w:val="Numberedheadings"/>
        <w:numPr>
          <w:ilvl w:val="1"/>
          <w:numId w:val="22"/>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 xml:space="preserve">Continuous Improvement </w:t>
      </w:r>
    </w:p>
    <w:p w14:paraId="0DF04547" w14:textId="77777777" w:rsidR="00422616" w:rsidRPr="00422616" w:rsidRDefault="00422616" w:rsidP="00422616">
      <w:pPr>
        <w:pStyle w:val="Numberedheadings"/>
        <w:ind w:left="709"/>
        <w:rPr>
          <w:rFonts w:ascii="Arial" w:hAnsi="Arial"/>
          <w:color w:val="auto"/>
          <w:sz w:val="24"/>
          <w:szCs w:val="24"/>
        </w:rPr>
      </w:pPr>
    </w:p>
    <w:p w14:paraId="559E5E01" w14:textId="77777777" w:rsidR="00422616" w:rsidRPr="00422616" w:rsidRDefault="00422616" w:rsidP="00422616">
      <w:pPr>
        <w:spacing w:after="240"/>
        <w:ind w:right="395"/>
        <w:rPr>
          <w:rFonts w:cs="Arial"/>
          <w:kern w:val="2"/>
          <w:sz w:val="22"/>
        </w:rPr>
      </w:pPr>
      <w:r w:rsidRPr="00476541">
        <w:rPr>
          <w:rFonts w:eastAsiaTheme="minorEastAsia" w:cs="Arial"/>
          <w:kern w:val="2"/>
          <w:sz w:val="22"/>
          <w:szCs w:val="22"/>
          <w:lang w:eastAsia="en-AU"/>
        </w:rPr>
        <w:t>The Shire</w:t>
      </w:r>
      <w:r w:rsidRPr="00476541">
        <w:rPr>
          <w:rFonts w:cs="Arial"/>
          <w:kern w:val="2"/>
          <w:sz w:val="22"/>
          <w:szCs w:val="22"/>
        </w:rPr>
        <w:t xml:space="preserve"> is</w:t>
      </w:r>
      <w:r w:rsidRPr="00422616">
        <w:rPr>
          <w:rFonts w:cs="Arial"/>
          <w:kern w:val="2"/>
          <w:sz w:val="22"/>
        </w:rPr>
        <w:t xml:space="preserve"> committed to strengthening our </w:t>
      </w:r>
      <w:r w:rsidRPr="00422616">
        <w:rPr>
          <w:rFonts w:cs="Arial"/>
          <w:i/>
          <w:iCs/>
          <w:kern w:val="2"/>
          <w:sz w:val="22"/>
        </w:rPr>
        <w:t>Child Safety Framework</w:t>
      </w:r>
      <w:r w:rsidRPr="00422616">
        <w:rPr>
          <w:rFonts w:cs="Arial"/>
          <w:kern w:val="2"/>
          <w:sz w:val="22"/>
        </w:rPr>
        <w:t xml:space="preserve">. The following steps form part of our overall approach to continuous improvement: </w:t>
      </w:r>
    </w:p>
    <w:p w14:paraId="37892275" w14:textId="77777777" w:rsidR="00422616" w:rsidRPr="00422616" w:rsidRDefault="00422616" w:rsidP="00422616">
      <w:pPr>
        <w:pStyle w:val="ListParagraph"/>
        <w:numPr>
          <w:ilvl w:val="0"/>
          <w:numId w:val="1"/>
        </w:numPr>
        <w:suppressAutoHyphens/>
        <w:ind w:left="720"/>
        <w:rPr>
          <w:sz w:val="22"/>
          <w:szCs w:val="22"/>
        </w:rPr>
      </w:pPr>
      <w:bookmarkStart w:id="27" w:name="_Hlk110795124"/>
      <w:r w:rsidRPr="00422616">
        <w:rPr>
          <w:sz w:val="22"/>
          <w:szCs w:val="22"/>
        </w:rPr>
        <w:t>periodic review of the Child Safety Framework and associated policies and documents</w:t>
      </w:r>
    </w:p>
    <w:bookmarkEnd w:id="27"/>
    <w:p w14:paraId="22FBB108"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seeking ongoing feedback from our community and within the organisation</w:t>
      </w:r>
    </w:p>
    <w:p w14:paraId="2CC3412C" w14:textId="77777777" w:rsidR="00422616" w:rsidRPr="00422616" w:rsidRDefault="00422616" w:rsidP="00422616">
      <w:pPr>
        <w:pStyle w:val="ListParagraph"/>
        <w:numPr>
          <w:ilvl w:val="0"/>
          <w:numId w:val="1"/>
        </w:numPr>
        <w:suppressAutoHyphens/>
        <w:ind w:left="720"/>
        <w:rPr>
          <w:sz w:val="22"/>
          <w:szCs w:val="22"/>
        </w:rPr>
      </w:pPr>
      <w:r w:rsidRPr="00422616">
        <w:rPr>
          <w:sz w:val="22"/>
          <w:szCs w:val="22"/>
        </w:rPr>
        <w:t>analysing the nature of child safety complaints, concerns, risks, and incidents</w:t>
      </w:r>
    </w:p>
    <w:p w14:paraId="59A7F07A" w14:textId="77777777" w:rsidR="00422616" w:rsidRPr="00422616" w:rsidRDefault="00422616" w:rsidP="00422616">
      <w:pPr>
        <w:pStyle w:val="ListParagraph"/>
        <w:numPr>
          <w:ilvl w:val="0"/>
          <w:numId w:val="1"/>
        </w:numPr>
        <w:suppressAutoHyphens/>
        <w:spacing w:after="240"/>
        <w:ind w:left="720"/>
        <w:rPr>
          <w:sz w:val="22"/>
          <w:szCs w:val="22"/>
        </w:rPr>
      </w:pPr>
      <w:r w:rsidRPr="00422616">
        <w:rPr>
          <w:sz w:val="22"/>
          <w:szCs w:val="22"/>
        </w:rPr>
        <w:t>review and improvement of child safety practices in response to findings.</w:t>
      </w:r>
    </w:p>
    <w:p w14:paraId="1AC15AB4" w14:textId="2160F08E" w:rsidR="00422616" w:rsidRDefault="00422616" w:rsidP="00EC7FAB">
      <w:pPr>
        <w:ind w:right="395"/>
        <w:rPr>
          <w:rFonts w:cs="Arial"/>
          <w:kern w:val="2"/>
          <w:sz w:val="22"/>
        </w:rPr>
      </w:pPr>
      <w:r w:rsidRPr="00422616">
        <w:rPr>
          <w:rFonts w:cs="Arial"/>
          <w:kern w:val="2"/>
          <w:sz w:val="22"/>
        </w:rPr>
        <w:t>Policy and process changes are communicated internally via people and service managers and externally via our communications team and website.</w:t>
      </w:r>
    </w:p>
    <w:p w14:paraId="1EF94BCF" w14:textId="5CDDFDF8" w:rsidR="008017D8" w:rsidRDefault="008017D8" w:rsidP="00EC7FAB">
      <w:pPr>
        <w:ind w:right="395"/>
        <w:rPr>
          <w:rFonts w:cs="Arial"/>
          <w:kern w:val="2"/>
          <w:sz w:val="22"/>
        </w:rPr>
      </w:pPr>
    </w:p>
    <w:p w14:paraId="46387B9A" w14:textId="77777777" w:rsidR="00422616" w:rsidRPr="00C3652E" w:rsidRDefault="00422616" w:rsidP="00A73348">
      <w:pPr>
        <w:pStyle w:val="Numberedheadings"/>
        <w:numPr>
          <w:ilvl w:val="1"/>
          <w:numId w:val="22"/>
        </w:numPr>
        <w:ind w:left="709" w:hanging="709"/>
        <w:rPr>
          <w:rStyle w:val="Heading1Char"/>
          <w:rFonts w:ascii="Arial" w:hAnsi="Arial" w:cs="Arial"/>
          <w:b/>
          <w:bCs w:val="0"/>
          <w:color w:val="1F3864" w:themeColor="accent1" w:themeShade="80"/>
          <w:sz w:val="24"/>
          <w:szCs w:val="24"/>
        </w:rPr>
      </w:pPr>
      <w:r w:rsidRPr="00C3652E">
        <w:rPr>
          <w:rStyle w:val="Heading1Char"/>
          <w:rFonts w:ascii="Arial" w:hAnsi="Arial" w:cs="Arial"/>
          <w:b/>
          <w:bCs w:val="0"/>
          <w:color w:val="1F3864" w:themeColor="accent1" w:themeShade="80"/>
          <w:sz w:val="24"/>
          <w:szCs w:val="24"/>
        </w:rPr>
        <w:t>Accountability and Responsibilities</w:t>
      </w:r>
    </w:p>
    <w:p w14:paraId="7FEA9583" w14:textId="77777777" w:rsidR="00422616" w:rsidRPr="00422616" w:rsidRDefault="00422616" w:rsidP="00422616">
      <w:pPr>
        <w:pStyle w:val="Numberedheadings"/>
        <w:rPr>
          <w:rStyle w:val="Heading1Char"/>
          <w:rFonts w:ascii="Arial" w:hAnsi="Arial" w:cs="Arial"/>
          <w:color w:val="auto"/>
          <w:sz w:val="24"/>
          <w:szCs w:val="24"/>
        </w:rPr>
      </w:pPr>
    </w:p>
    <w:tbl>
      <w:tblPr>
        <w:tblStyle w:val="TableGrid"/>
        <w:tblW w:w="10626" w:type="dxa"/>
        <w:jc w:val="center"/>
        <w:tblLook w:val="04A0" w:firstRow="1" w:lastRow="0" w:firstColumn="1" w:lastColumn="0" w:noHBand="0" w:noVBand="1"/>
      </w:tblPr>
      <w:tblGrid>
        <w:gridCol w:w="2972"/>
        <w:gridCol w:w="7654"/>
      </w:tblGrid>
      <w:tr w:rsidR="00422616" w:rsidRPr="00422616" w14:paraId="2B86CE43" w14:textId="77777777" w:rsidTr="003E6C81">
        <w:trPr>
          <w:jc w:val="center"/>
        </w:trPr>
        <w:tc>
          <w:tcPr>
            <w:tcW w:w="2972" w:type="dxa"/>
          </w:tcPr>
          <w:p w14:paraId="6576C93C"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Shire Workers</w:t>
            </w:r>
          </w:p>
        </w:tc>
        <w:tc>
          <w:tcPr>
            <w:tcW w:w="7654" w:type="dxa"/>
          </w:tcPr>
          <w:p w14:paraId="1912EC60" w14:textId="77777777" w:rsidR="00422616" w:rsidRPr="00422616" w:rsidRDefault="00422616" w:rsidP="003E6C81">
            <w:pPr>
              <w:ind w:right="175"/>
              <w:rPr>
                <w:rFonts w:eastAsiaTheme="minorEastAsia" w:cs="Arial"/>
                <w:kern w:val="2"/>
                <w:sz w:val="22"/>
                <w:lang w:eastAsia="en-AU"/>
              </w:rPr>
            </w:pPr>
            <w:r w:rsidRPr="00422616">
              <w:rPr>
                <w:rFonts w:eastAsiaTheme="minorEastAsia" w:cs="Arial"/>
                <w:kern w:val="2"/>
                <w:sz w:val="22"/>
                <w:lang w:eastAsia="en-AU"/>
              </w:rPr>
              <w:t>All Shire Workers are responsible for supporting the safety, participation, wellbeing, and empowerment of children by:</w:t>
            </w:r>
          </w:p>
          <w:p w14:paraId="0602CFBB" w14:textId="77777777" w:rsidR="00422616" w:rsidRPr="00422616" w:rsidRDefault="00422616" w:rsidP="00422616">
            <w:pPr>
              <w:pStyle w:val="BulletPoints"/>
              <w:numPr>
                <w:ilvl w:val="0"/>
                <w:numId w:val="17"/>
              </w:numPr>
              <w:ind w:right="-30"/>
              <w:rPr>
                <w:color w:val="auto"/>
              </w:rPr>
            </w:pPr>
            <w:r w:rsidRPr="00422616">
              <w:rPr>
                <w:color w:val="auto"/>
              </w:rPr>
              <w:t xml:space="preserve">upholding our commitment to child safety and adhering to the </w:t>
            </w:r>
            <w:r w:rsidRPr="00422616">
              <w:rPr>
                <w:i/>
                <w:iCs/>
                <w:color w:val="auto"/>
              </w:rPr>
              <w:t>Child Safety and Wellbeing Policy</w:t>
            </w:r>
            <w:r w:rsidRPr="00422616">
              <w:rPr>
                <w:color w:val="auto"/>
              </w:rPr>
              <w:t xml:space="preserve"> and </w:t>
            </w:r>
            <w:r w:rsidRPr="00422616">
              <w:rPr>
                <w:i/>
                <w:iCs/>
                <w:color w:val="auto"/>
              </w:rPr>
              <w:t>Guidelines</w:t>
            </w:r>
            <w:r w:rsidRPr="00422616">
              <w:rPr>
                <w:color w:val="auto"/>
              </w:rPr>
              <w:t xml:space="preserve">, </w:t>
            </w:r>
            <w:r w:rsidRPr="00422616">
              <w:rPr>
                <w:i/>
                <w:iCs/>
                <w:color w:val="auto"/>
              </w:rPr>
              <w:t>Employee Code of Conduct</w:t>
            </w:r>
            <w:r w:rsidRPr="00422616">
              <w:rPr>
                <w:color w:val="auto"/>
              </w:rPr>
              <w:t xml:space="preserve"> and related organisational policies and procedures</w:t>
            </w:r>
          </w:p>
          <w:p w14:paraId="34E7FCE5" w14:textId="77777777" w:rsidR="00422616" w:rsidRPr="00422616" w:rsidRDefault="00422616" w:rsidP="00422616">
            <w:pPr>
              <w:pStyle w:val="BulletPoints"/>
              <w:numPr>
                <w:ilvl w:val="0"/>
                <w:numId w:val="17"/>
              </w:numPr>
              <w:ind w:right="-30"/>
              <w:rPr>
                <w:color w:val="auto"/>
              </w:rPr>
            </w:pPr>
            <w:r w:rsidRPr="00422616">
              <w:rPr>
                <w:color w:val="auto"/>
              </w:rPr>
              <w:t>immediately informing the Shire if their WWCC is suspended</w:t>
            </w:r>
          </w:p>
          <w:p w14:paraId="42DDAD5D" w14:textId="77777777" w:rsidR="00422616" w:rsidRPr="00422616" w:rsidRDefault="00422616" w:rsidP="00422616">
            <w:pPr>
              <w:pStyle w:val="BulletPoints"/>
              <w:numPr>
                <w:ilvl w:val="0"/>
                <w:numId w:val="17"/>
              </w:numPr>
              <w:rPr>
                <w:color w:val="auto"/>
              </w:rPr>
            </w:pPr>
            <w:r w:rsidRPr="00422616">
              <w:rPr>
                <w:color w:val="auto"/>
              </w:rPr>
              <w:t>participating in reportable conduct and mandatory reporting processes where required</w:t>
            </w:r>
          </w:p>
          <w:p w14:paraId="2AC0E2A9" w14:textId="77777777" w:rsidR="00FB2F3F" w:rsidRPr="009C7FE2" w:rsidRDefault="00422616" w:rsidP="00422616">
            <w:pPr>
              <w:pStyle w:val="BulletPoints"/>
              <w:numPr>
                <w:ilvl w:val="0"/>
                <w:numId w:val="17"/>
              </w:numPr>
              <w:ind w:left="313" w:hanging="313"/>
              <w:rPr>
                <w:rFonts w:ascii="Arial Narrow" w:hAnsi="Arial Narrow"/>
                <w:color w:val="auto"/>
                <w:sz w:val="50"/>
                <w:szCs w:val="50"/>
              </w:rPr>
            </w:pPr>
            <w:r w:rsidRPr="00422616">
              <w:rPr>
                <w:color w:val="auto"/>
              </w:rPr>
              <w:t xml:space="preserve">Contributing to a workplace culture that supports transparency and </w:t>
            </w:r>
            <w:r w:rsidRPr="009C7FE2">
              <w:rPr>
                <w:color w:val="auto"/>
              </w:rPr>
              <w:t>continuous improvement in relation to child safety and wellbeing</w:t>
            </w:r>
          </w:p>
          <w:p w14:paraId="4D50B043" w14:textId="37AE86EB" w:rsidR="00422616" w:rsidRPr="00422616" w:rsidRDefault="00FB2F3F" w:rsidP="00422616">
            <w:pPr>
              <w:pStyle w:val="BulletPoints"/>
              <w:numPr>
                <w:ilvl w:val="0"/>
                <w:numId w:val="17"/>
              </w:numPr>
              <w:ind w:left="313" w:hanging="313"/>
              <w:rPr>
                <w:rStyle w:val="Heading1Char"/>
                <w:b w:val="0"/>
                <w:bCs w:val="0"/>
                <w:color w:val="auto"/>
              </w:rPr>
            </w:pPr>
            <w:r w:rsidRPr="009C7FE2">
              <w:t xml:space="preserve">promote the cultural safety, participation and empowerment of Aboriginal children and children with culturally and/or linguistically diverse </w:t>
            </w:r>
            <w:r w:rsidRPr="009C7FE2">
              <w:lastRenderedPageBreak/>
              <w:t>backgrounds and identify any cultural safety knowledge gaps and seek training</w:t>
            </w:r>
            <w:r w:rsidR="00422616" w:rsidRPr="009C7FE2">
              <w:rPr>
                <w:color w:val="auto"/>
              </w:rPr>
              <w:t>.</w:t>
            </w:r>
          </w:p>
        </w:tc>
      </w:tr>
      <w:tr w:rsidR="00422616" w:rsidRPr="00422616" w14:paraId="3B1C4046" w14:textId="77777777" w:rsidTr="003E6C81">
        <w:trPr>
          <w:jc w:val="center"/>
        </w:trPr>
        <w:tc>
          <w:tcPr>
            <w:tcW w:w="2972" w:type="dxa"/>
          </w:tcPr>
          <w:p w14:paraId="6DA3A499"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lastRenderedPageBreak/>
              <w:t>Team Leaders</w:t>
            </w:r>
          </w:p>
          <w:p w14:paraId="39EE6DA1"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Managers</w:t>
            </w:r>
          </w:p>
          <w:p w14:paraId="0AF090A2"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Executive</w:t>
            </w:r>
          </w:p>
        </w:tc>
        <w:tc>
          <w:tcPr>
            <w:tcW w:w="7654" w:type="dxa"/>
          </w:tcPr>
          <w:p w14:paraId="49E953D8" w14:textId="77777777" w:rsidR="00422616" w:rsidRPr="00E17E88" w:rsidRDefault="00422616" w:rsidP="003E6C81">
            <w:pPr>
              <w:pStyle w:val="BulletPoints"/>
              <w:ind w:left="284" w:hanging="284"/>
              <w:rPr>
                <w:color w:val="auto"/>
              </w:rPr>
            </w:pPr>
            <w:r w:rsidRPr="00E17E88">
              <w:rPr>
                <w:color w:val="auto"/>
              </w:rPr>
              <w:t xml:space="preserve">Demonstrate leadership in child safe practices </w:t>
            </w:r>
          </w:p>
          <w:p w14:paraId="174259C4" w14:textId="6E427A06" w:rsidR="00422616" w:rsidRPr="00E17E88" w:rsidRDefault="00422616" w:rsidP="003E6C81">
            <w:pPr>
              <w:pStyle w:val="BulletPoints"/>
              <w:ind w:left="284" w:hanging="284"/>
              <w:rPr>
                <w:color w:val="auto"/>
              </w:rPr>
            </w:pPr>
            <w:r w:rsidRPr="00E17E88">
              <w:rPr>
                <w:color w:val="auto"/>
              </w:rPr>
              <w:t>Implement the child safe framework and related policies</w:t>
            </w:r>
            <w:r w:rsidR="00FB2F3F" w:rsidRPr="00E17E88">
              <w:rPr>
                <w:color w:val="auto"/>
              </w:rPr>
              <w:t xml:space="preserve"> and documents</w:t>
            </w:r>
          </w:p>
          <w:p w14:paraId="677A74F0" w14:textId="77777777" w:rsidR="00422616" w:rsidRPr="00E17E88" w:rsidRDefault="00422616" w:rsidP="003E6C81">
            <w:pPr>
              <w:pStyle w:val="BulletPoints"/>
              <w:ind w:left="284" w:hanging="284"/>
              <w:rPr>
                <w:color w:val="auto"/>
              </w:rPr>
            </w:pPr>
            <w:r w:rsidRPr="00E17E88">
              <w:rPr>
                <w:color w:val="auto"/>
              </w:rPr>
              <w:t>Implement child safe practices in recruitment and selection</w:t>
            </w:r>
          </w:p>
          <w:p w14:paraId="5FE518FE" w14:textId="77777777" w:rsidR="00422616" w:rsidRPr="00E17E88" w:rsidRDefault="00422616" w:rsidP="003E6C81">
            <w:pPr>
              <w:pStyle w:val="BulletPoints"/>
              <w:ind w:left="284" w:hanging="284"/>
              <w:rPr>
                <w:color w:val="auto"/>
              </w:rPr>
            </w:pPr>
            <w:r w:rsidRPr="00E17E88">
              <w:rPr>
                <w:color w:val="auto"/>
                <w:lang w:val="en-US"/>
              </w:rPr>
              <w:t>Ensure relevant workers are conducting risk assessments and taking action to manage risks in accordance with this policy</w:t>
            </w:r>
          </w:p>
          <w:p w14:paraId="72FCA123" w14:textId="77777777" w:rsidR="00422616" w:rsidRPr="00E17E88" w:rsidRDefault="00422616" w:rsidP="003E6C81">
            <w:pPr>
              <w:pStyle w:val="BulletPoints"/>
              <w:ind w:left="284" w:hanging="284"/>
              <w:rPr>
                <w:color w:val="auto"/>
              </w:rPr>
            </w:pPr>
            <w:r w:rsidRPr="00E17E88">
              <w:rPr>
                <w:color w:val="auto"/>
              </w:rPr>
              <w:t>Ensure workers access related policies, procedures, and training</w:t>
            </w:r>
          </w:p>
          <w:p w14:paraId="4809CD78" w14:textId="7355D5B7" w:rsidR="00422616" w:rsidRPr="00E17E88" w:rsidRDefault="00422616" w:rsidP="003D4853">
            <w:pPr>
              <w:pStyle w:val="BulletPoints"/>
              <w:ind w:left="284" w:hanging="284"/>
              <w:rPr>
                <w:rStyle w:val="Heading1Char"/>
                <w:b w:val="0"/>
                <w:bCs w:val="0"/>
                <w:color w:val="auto"/>
                <w:sz w:val="22"/>
                <w:szCs w:val="22"/>
              </w:rPr>
            </w:pPr>
            <w:r w:rsidRPr="00E17E88">
              <w:rPr>
                <w:color w:val="auto"/>
              </w:rPr>
              <w:t>Ensure a workplace culture that supports transparency and continuous improvement in relation to child safety and wellbeing.</w:t>
            </w:r>
          </w:p>
        </w:tc>
      </w:tr>
      <w:tr w:rsidR="00422616" w14:paraId="34F06DC9" w14:textId="77777777" w:rsidTr="003E6C81">
        <w:trPr>
          <w:jc w:val="center"/>
        </w:trPr>
        <w:tc>
          <w:tcPr>
            <w:tcW w:w="2972" w:type="dxa"/>
          </w:tcPr>
          <w:p w14:paraId="45DA8270"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Child Safety Coordinator</w:t>
            </w:r>
          </w:p>
        </w:tc>
        <w:tc>
          <w:tcPr>
            <w:tcW w:w="7654" w:type="dxa"/>
          </w:tcPr>
          <w:p w14:paraId="6ACAE7B0" w14:textId="77777777" w:rsidR="00422616" w:rsidRPr="00422616" w:rsidRDefault="00422616" w:rsidP="00D651FE">
            <w:pPr>
              <w:pStyle w:val="BulletPoints"/>
              <w:numPr>
                <w:ilvl w:val="0"/>
                <w:numId w:val="14"/>
              </w:numPr>
              <w:rPr>
                <w:color w:val="auto"/>
              </w:rPr>
            </w:pPr>
            <w:r w:rsidRPr="00422616">
              <w:rPr>
                <w:color w:val="auto"/>
              </w:rPr>
              <w:t xml:space="preserve">Oversight of the Child Safe Framework and implementation action plan </w:t>
            </w:r>
          </w:p>
          <w:p w14:paraId="05274573" w14:textId="3EF4B901" w:rsidR="00422616" w:rsidRDefault="00422616" w:rsidP="00D651FE">
            <w:pPr>
              <w:pStyle w:val="BulletPoints"/>
              <w:numPr>
                <w:ilvl w:val="0"/>
                <w:numId w:val="14"/>
              </w:numPr>
              <w:rPr>
                <w:color w:val="auto"/>
              </w:rPr>
            </w:pPr>
            <w:r w:rsidRPr="00422616">
              <w:rPr>
                <w:color w:val="auto"/>
              </w:rPr>
              <w:t xml:space="preserve">Lead the Child Safe Working Group </w:t>
            </w:r>
          </w:p>
          <w:p w14:paraId="4E9FFFA7" w14:textId="77777777" w:rsidR="00422616" w:rsidRPr="00422616" w:rsidRDefault="00422616" w:rsidP="00D651FE">
            <w:pPr>
              <w:pStyle w:val="BulletPoints"/>
              <w:numPr>
                <w:ilvl w:val="0"/>
                <w:numId w:val="14"/>
              </w:numPr>
              <w:rPr>
                <w:color w:val="auto"/>
              </w:rPr>
            </w:pPr>
            <w:r w:rsidRPr="00422616">
              <w:rPr>
                <w:color w:val="auto"/>
              </w:rPr>
              <w:t>Ensure processes are in place to investigate child safety matters</w:t>
            </w:r>
          </w:p>
          <w:p w14:paraId="07693EC2" w14:textId="585C883B" w:rsidR="00422616" w:rsidRPr="009C7FE2" w:rsidRDefault="00422616" w:rsidP="00D651FE">
            <w:pPr>
              <w:pStyle w:val="BulletPoints"/>
              <w:numPr>
                <w:ilvl w:val="0"/>
                <w:numId w:val="14"/>
              </w:numPr>
              <w:rPr>
                <w:color w:val="auto"/>
              </w:rPr>
            </w:pPr>
            <w:r w:rsidRPr="00422616">
              <w:rPr>
                <w:color w:val="auto"/>
              </w:rPr>
              <w:t>Coordinate</w:t>
            </w:r>
            <w:r w:rsidR="003D4853">
              <w:rPr>
                <w:color w:val="auto"/>
              </w:rPr>
              <w:t xml:space="preserve"> and lead</w:t>
            </w:r>
            <w:r w:rsidRPr="00422616">
              <w:rPr>
                <w:color w:val="auto"/>
              </w:rPr>
              <w:t xml:space="preserve"> the Internal Response Team and investigations as </w:t>
            </w:r>
            <w:r w:rsidRPr="009C7FE2">
              <w:rPr>
                <w:color w:val="auto"/>
              </w:rPr>
              <w:t>required</w:t>
            </w:r>
          </w:p>
          <w:p w14:paraId="70BC1B90" w14:textId="718A95E7" w:rsidR="00422616" w:rsidRPr="009C7FE2" w:rsidRDefault="00422616" w:rsidP="00D651FE">
            <w:pPr>
              <w:pStyle w:val="BulletPoints"/>
              <w:numPr>
                <w:ilvl w:val="0"/>
                <w:numId w:val="14"/>
              </w:numPr>
              <w:rPr>
                <w:color w:val="auto"/>
              </w:rPr>
            </w:pPr>
            <w:r w:rsidRPr="009C7FE2">
              <w:rPr>
                <w:color w:val="auto"/>
              </w:rPr>
              <w:t>Provide support to Shire Workers and the community about what to do if they are concerned for a child’s safety</w:t>
            </w:r>
          </w:p>
          <w:p w14:paraId="2E6DF0E7" w14:textId="5817095B" w:rsidR="00D651FE" w:rsidRPr="00AF4E36" w:rsidRDefault="00D651FE" w:rsidP="00D651FE">
            <w:pPr>
              <w:pStyle w:val="BulletPoints"/>
              <w:numPr>
                <w:ilvl w:val="0"/>
                <w:numId w:val="14"/>
              </w:numPr>
              <w:rPr>
                <w:color w:val="auto"/>
              </w:rPr>
            </w:pPr>
            <w:r w:rsidRPr="00AF4E36">
              <w:rPr>
                <w:color w:val="auto"/>
              </w:rPr>
              <w:t xml:space="preserve">Provide guidance on processes for child safety </w:t>
            </w:r>
            <w:r w:rsidR="005E48B4" w:rsidRPr="00AF4E36">
              <w:rPr>
                <w:color w:val="auto"/>
              </w:rPr>
              <w:t>reporting</w:t>
            </w:r>
          </w:p>
          <w:p w14:paraId="4ABF9D44" w14:textId="77777777" w:rsidR="00D651FE" w:rsidRPr="009C7FE2" w:rsidRDefault="00D651FE" w:rsidP="00D651FE">
            <w:pPr>
              <w:pStyle w:val="BulletPoints"/>
              <w:numPr>
                <w:ilvl w:val="0"/>
                <w:numId w:val="14"/>
              </w:numPr>
              <w:rPr>
                <w:color w:val="auto"/>
              </w:rPr>
            </w:pPr>
            <w:r w:rsidRPr="009C7FE2">
              <w:rPr>
                <w:color w:val="auto"/>
              </w:rPr>
              <w:t>Record all incidences on the child safety reporting system</w:t>
            </w:r>
          </w:p>
          <w:p w14:paraId="34012141" w14:textId="77777777" w:rsidR="00D651FE" w:rsidRPr="009C7FE2" w:rsidRDefault="00D651FE" w:rsidP="00D651FE">
            <w:pPr>
              <w:pStyle w:val="BulletPoints"/>
              <w:numPr>
                <w:ilvl w:val="0"/>
                <w:numId w:val="14"/>
              </w:numPr>
              <w:rPr>
                <w:color w:val="auto"/>
              </w:rPr>
            </w:pPr>
            <w:r w:rsidRPr="009C7FE2">
              <w:rPr>
                <w:color w:val="auto"/>
              </w:rPr>
              <w:t>Assist in the development and delivery of training and information sessions to increase understanding of the Standards and obligations</w:t>
            </w:r>
          </w:p>
          <w:p w14:paraId="6B1F9051" w14:textId="6A89E606" w:rsidR="00422616" w:rsidRPr="00D651FE" w:rsidRDefault="00D651FE" w:rsidP="00D651FE">
            <w:pPr>
              <w:pStyle w:val="BulletPoints"/>
              <w:numPr>
                <w:ilvl w:val="0"/>
                <w:numId w:val="14"/>
              </w:numPr>
              <w:rPr>
                <w:color w:val="auto"/>
              </w:rPr>
            </w:pPr>
            <w:r w:rsidRPr="009C7FE2">
              <w:rPr>
                <w:color w:val="auto"/>
              </w:rPr>
              <w:t>Support implementation of the Standards across the organisation.</w:t>
            </w:r>
          </w:p>
        </w:tc>
      </w:tr>
      <w:tr w:rsidR="00422616" w14:paraId="2DDF1F19" w14:textId="77777777" w:rsidTr="003E6C81">
        <w:trPr>
          <w:jc w:val="center"/>
        </w:trPr>
        <w:tc>
          <w:tcPr>
            <w:tcW w:w="2972" w:type="dxa"/>
          </w:tcPr>
          <w:p w14:paraId="206D07AB"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 xml:space="preserve">Internal Response Team </w:t>
            </w:r>
          </w:p>
          <w:p w14:paraId="1FE881AA" w14:textId="77777777" w:rsidR="00422616" w:rsidRPr="00422616" w:rsidRDefault="00422616" w:rsidP="00D651FE">
            <w:pPr>
              <w:pStyle w:val="Numberedheadings"/>
              <w:rPr>
                <w:rStyle w:val="Heading1Char"/>
                <w:rFonts w:ascii="Arial" w:hAnsi="Arial" w:cs="Arial"/>
                <w:b/>
                <w:bCs w:val="0"/>
                <w:color w:val="auto"/>
                <w:sz w:val="22"/>
                <w:szCs w:val="22"/>
              </w:rPr>
            </w:pPr>
          </w:p>
        </w:tc>
        <w:tc>
          <w:tcPr>
            <w:tcW w:w="7654" w:type="dxa"/>
          </w:tcPr>
          <w:p w14:paraId="35C30C68" w14:textId="68733E6D" w:rsidR="00422616" w:rsidRPr="005E48B4" w:rsidRDefault="00422616" w:rsidP="003E6C81">
            <w:pPr>
              <w:pStyle w:val="BulletPoints"/>
              <w:ind w:left="319" w:hanging="319"/>
              <w:rPr>
                <w:color w:val="auto"/>
              </w:rPr>
            </w:pPr>
            <w:r w:rsidRPr="005E48B4">
              <w:rPr>
                <w:color w:val="auto"/>
              </w:rPr>
              <w:t xml:space="preserve">Central contact point for all matters relating to </w:t>
            </w:r>
            <w:r w:rsidR="0002445A">
              <w:rPr>
                <w:color w:val="auto"/>
              </w:rPr>
              <w:t>child misconduct issues</w:t>
            </w:r>
          </w:p>
          <w:p w14:paraId="16BFCDB9" w14:textId="77777777" w:rsidR="00422616" w:rsidRPr="000E7940" w:rsidRDefault="00422616" w:rsidP="003E6C81">
            <w:pPr>
              <w:pStyle w:val="BulletPoints"/>
              <w:ind w:left="323" w:hanging="323"/>
              <w:rPr>
                <w:color w:val="auto"/>
              </w:rPr>
            </w:pPr>
            <w:r w:rsidRPr="000E7940">
              <w:rPr>
                <w:color w:val="auto"/>
              </w:rPr>
              <w:t>Have processes in place to investigate child safety and wellbeing</w:t>
            </w:r>
          </w:p>
          <w:p w14:paraId="5743E0D0" w14:textId="4EADC3A7" w:rsidR="00422616" w:rsidRPr="000E7940" w:rsidRDefault="00422616" w:rsidP="003E6C81">
            <w:pPr>
              <w:pStyle w:val="BulletPoints"/>
              <w:ind w:left="323" w:hanging="323"/>
              <w:rPr>
                <w:color w:val="auto"/>
              </w:rPr>
            </w:pPr>
            <w:r w:rsidRPr="000E7940">
              <w:rPr>
                <w:color w:val="auto"/>
              </w:rPr>
              <w:t xml:space="preserve">Oversee </w:t>
            </w:r>
            <w:r w:rsidR="00FC3AA1" w:rsidRPr="000E7940">
              <w:rPr>
                <w:color w:val="auto"/>
              </w:rPr>
              <w:t xml:space="preserve">child misconduct issue </w:t>
            </w:r>
            <w:r w:rsidRPr="000E7940">
              <w:rPr>
                <w:color w:val="auto"/>
              </w:rPr>
              <w:t xml:space="preserve"> process</w:t>
            </w:r>
            <w:r w:rsidR="00FC3AA1" w:rsidRPr="000E7940">
              <w:rPr>
                <w:color w:val="auto"/>
              </w:rPr>
              <w:t>’s</w:t>
            </w:r>
            <w:r w:rsidRPr="000E7940">
              <w:rPr>
                <w:color w:val="auto"/>
              </w:rPr>
              <w:t xml:space="preserve"> </w:t>
            </w:r>
          </w:p>
          <w:p w14:paraId="621464A7" w14:textId="77777777" w:rsidR="00422616" w:rsidRPr="000E7940" w:rsidRDefault="00422616" w:rsidP="003E6C81">
            <w:pPr>
              <w:pStyle w:val="BulletPoints"/>
              <w:ind w:left="319" w:hanging="319"/>
              <w:rPr>
                <w:color w:val="auto"/>
              </w:rPr>
            </w:pPr>
            <w:r w:rsidRPr="000E7940">
              <w:rPr>
                <w:color w:val="auto"/>
              </w:rPr>
              <w:t>Ensure that reportable incidents are managed effectively, efficiently and in compliance with all legislative obligations</w:t>
            </w:r>
          </w:p>
          <w:p w14:paraId="43663362" w14:textId="77777777" w:rsidR="00422616" w:rsidRPr="000E7940" w:rsidRDefault="00422616" w:rsidP="003E6C81">
            <w:pPr>
              <w:pStyle w:val="BulletPoints"/>
              <w:ind w:left="319" w:hanging="319"/>
              <w:rPr>
                <w:color w:val="auto"/>
              </w:rPr>
            </w:pPr>
            <w:r w:rsidRPr="000E7940">
              <w:rPr>
                <w:color w:val="auto"/>
              </w:rPr>
              <w:t>Analyse the nature of child safety complaints, risks, and incidents</w:t>
            </w:r>
          </w:p>
          <w:p w14:paraId="42CE12D7" w14:textId="77777777" w:rsidR="00422616" w:rsidRPr="000E7940" w:rsidRDefault="00422616" w:rsidP="003E6C81">
            <w:pPr>
              <w:pStyle w:val="BulletPoints"/>
              <w:ind w:left="319" w:hanging="319"/>
              <w:rPr>
                <w:color w:val="auto"/>
              </w:rPr>
            </w:pPr>
            <w:r w:rsidRPr="000E7940">
              <w:rPr>
                <w:color w:val="auto"/>
              </w:rPr>
              <w:t>Regularly undertake assessments of higher risk practices and how these are mitigated</w:t>
            </w:r>
          </w:p>
          <w:p w14:paraId="76B58C95" w14:textId="7B37CE22" w:rsidR="00422616" w:rsidRPr="00422616" w:rsidRDefault="00422616" w:rsidP="003E6C81">
            <w:pPr>
              <w:pStyle w:val="BulletPoints"/>
              <w:ind w:left="319" w:hanging="319"/>
              <w:rPr>
                <w:color w:val="auto"/>
              </w:rPr>
            </w:pPr>
          </w:p>
        </w:tc>
      </w:tr>
      <w:tr w:rsidR="00422616" w14:paraId="330FC85D" w14:textId="77777777" w:rsidTr="009C7FE2">
        <w:trPr>
          <w:jc w:val="center"/>
        </w:trPr>
        <w:tc>
          <w:tcPr>
            <w:tcW w:w="2972" w:type="dxa"/>
          </w:tcPr>
          <w:p w14:paraId="63B8DC5E" w14:textId="77777777" w:rsidR="00422616" w:rsidRPr="00422616" w:rsidRDefault="00422616" w:rsidP="003E6C81">
            <w:pPr>
              <w:pStyle w:val="Numberedheadings"/>
              <w:rPr>
                <w:rStyle w:val="Heading1Char"/>
                <w:rFonts w:ascii="Arial" w:hAnsi="Arial"/>
                <w:b/>
                <w:color w:val="auto"/>
                <w:sz w:val="22"/>
                <w:szCs w:val="22"/>
              </w:rPr>
            </w:pPr>
            <w:r w:rsidRPr="00422616">
              <w:rPr>
                <w:rStyle w:val="Heading1Char"/>
                <w:rFonts w:ascii="Arial" w:hAnsi="Arial" w:cs="Arial"/>
                <w:color w:val="auto"/>
                <w:sz w:val="22"/>
                <w:szCs w:val="22"/>
              </w:rPr>
              <w:t>C</w:t>
            </w:r>
            <w:r w:rsidRPr="00422616">
              <w:rPr>
                <w:rStyle w:val="Heading1Char"/>
                <w:rFonts w:ascii="Arial" w:hAnsi="Arial"/>
                <w:color w:val="auto"/>
                <w:sz w:val="22"/>
                <w:szCs w:val="22"/>
              </w:rPr>
              <w:t xml:space="preserve">hild Safe </w:t>
            </w:r>
          </w:p>
          <w:p w14:paraId="45EAFDA1" w14:textId="77777777" w:rsidR="00422616" w:rsidRPr="00422616" w:rsidRDefault="00422616" w:rsidP="003E6C81">
            <w:pPr>
              <w:pStyle w:val="Numberedheadings"/>
              <w:rPr>
                <w:rStyle w:val="Heading1Char"/>
                <w:rFonts w:ascii="Arial" w:hAnsi="Arial"/>
                <w:b/>
                <w:color w:val="auto"/>
                <w:sz w:val="22"/>
                <w:szCs w:val="22"/>
              </w:rPr>
            </w:pPr>
            <w:r w:rsidRPr="00422616">
              <w:rPr>
                <w:rStyle w:val="Heading1Char"/>
                <w:rFonts w:ascii="Arial" w:hAnsi="Arial"/>
                <w:color w:val="auto"/>
                <w:sz w:val="22"/>
                <w:szCs w:val="22"/>
              </w:rPr>
              <w:t>Working Group</w:t>
            </w:r>
          </w:p>
          <w:p w14:paraId="6310F083" w14:textId="77777777" w:rsidR="00422616" w:rsidRPr="00422616" w:rsidRDefault="00422616" w:rsidP="003E6C81">
            <w:pPr>
              <w:rPr>
                <w:rStyle w:val="Heading1Char"/>
                <w:color w:val="auto"/>
                <w:sz w:val="22"/>
                <w:szCs w:val="22"/>
              </w:rPr>
            </w:pPr>
          </w:p>
          <w:p w14:paraId="1BE7C86E" w14:textId="77777777" w:rsidR="00422616" w:rsidRPr="00422616" w:rsidRDefault="00422616" w:rsidP="003E6C81">
            <w:pPr>
              <w:pStyle w:val="Numberedheadings"/>
              <w:rPr>
                <w:b w:val="0"/>
                <w:bCs/>
                <w:color w:val="auto"/>
              </w:rPr>
            </w:pPr>
          </w:p>
        </w:tc>
        <w:tc>
          <w:tcPr>
            <w:tcW w:w="7654" w:type="dxa"/>
            <w:shd w:val="clear" w:color="auto" w:fill="FFFFFF" w:themeFill="background1"/>
          </w:tcPr>
          <w:p w14:paraId="4BC6E83D" w14:textId="77777777" w:rsidR="00FB2F3F" w:rsidRPr="009C7FE2" w:rsidRDefault="00FB2F3F" w:rsidP="009C7FE2">
            <w:pPr>
              <w:pStyle w:val="BulletPoints"/>
              <w:widowControl/>
              <w:numPr>
                <w:ilvl w:val="0"/>
                <w:numId w:val="19"/>
              </w:numPr>
              <w:shd w:val="clear" w:color="auto" w:fill="FFFFFF" w:themeFill="background1"/>
              <w:suppressAutoHyphens w:val="0"/>
              <w:adjustRightInd/>
              <w:ind w:left="313" w:hanging="283"/>
              <w:rPr>
                <w:color w:val="auto"/>
                <w:lang w:eastAsia="en-US"/>
              </w:rPr>
            </w:pPr>
            <w:bookmarkStart w:id="28" w:name="_Hlk103671565"/>
            <w:r w:rsidRPr="009C7FE2">
              <w:rPr>
                <w:color w:val="auto"/>
                <w:lang w:eastAsia="en-US"/>
              </w:rPr>
              <w:t xml:space="preserve">Contribute to a workplace culture that supports a transparent, continually improving environment in relation to child safety and wellbeing </w:t>
            </w:r>
            <w:r w:rsidRPr="009C7FE2">
              <w:t>through communication, education and advocacy</w:t>
            </w:r>
          </w:p>
          <w:p w14:paraId="28C85849" w14:textId="26EBE0D8" w:rsidR="00FB2F3F" w:rsidRPr="009C7FE2" w:rsidRDefault="00FB2F3F" w:rsidP="009C7FE2">
            <w:pPr>
              <w:pStyle w:val="BulletPoints"/>
              <w:widowControl/>
              <w:shd w:val="clear" w:color="auto" w:fill="FFFFFF" w:themeFill="background1"/>
              <w:suppressAutoHyphens w:val="0"/>
              <w:adjustRightInd/>
              <w:ind w:left="325" w:hanging="284"/>
              <w:rPr>
                <w:color w:val="auto"/>
                <w:lang w:eastAsia="en-US"/>
              </w:rPr>
            </w:pPr>
            <w:r w:rsidRPr="009C7FE2">
              <w:rPr>
                <w:color w:val="auto"/>
                <w:lang w:eastAsia="en-US"/>
              </w:rPr>
              <w:t xml:space="preserve">Undertake and </w:t>
            </w:r>
            <w:r w:rsidR="00AD464B">
              <w:rPr>
                <w:color w:val="auto"/>
                <w:lang w:eastAsia="en-US"/>
              </w:rPr>
              <w:t>r</w:t>
            </w:r>
            <w:r w:rsidRPr="009C7FE2">
              <w:rPr>
                <w:color w:val="auto"/>
                <w:lang w:eastAsia="en-US"/>
              </w:rPr>
              <w:t>eview stakeholder consultation and feedback</w:t>
            </w:r>
          </w:p>
          <w:p w14:paraId="28EFA01E" w14:textId="77777777" w:rsidR="00FB2F3F" w:rsidRPr="009C7FE2" w:rsidRDefault="00FB2F3F" w:rsidP="009C7FE2">
            <w:pPr>
              <w:pStyle w:val="BulletPoints"/>
              <w:widowControl/>
              <w:shd w:val="clear" w:color="auto" w:fill="FFFFFF" w:themeFill="background1"/>
              <w:suppressAutoHyphens w:val="0"/>
              <w:ind w:left="325" w:hanging="284"/>
            </w:pPr>
            <w:r w:rsidRPr="009C7FE2">
              <w:t xml:space="preserve">Implement, support and review the Child Safety Action Plan and provide strategic oversite to ensure requirements are met within agreed timeframes  </w:t>
            </w:r>
          </w:p>
          <w:p w14:paraId="77BCC6D4" w14:textId="77777777" w:rsidR="00FB2F3F" w:rsidRPr="009C7FE2" w:rsidRDefault="00FB2F3F" w:rsidP="009C7FE2">
            <w:pPr>
              <w:pStyle w:val="BulletPoints"/>
              <w:widowControl/>
              <w:shd w:val="clear" w:color="auto" w:fill="FFFFFF" w:themeFill="background1"/>
              <w:suppressAutoHyphens w:val="0"/>
              <w:ind w:left="325" w:hanging="284"/>
            </w:pPr>
            <w:r w:rsidRPr="009C7FE2">
              <w:rPr>
                <w:color w:val="auto"/>
              </w:rPr>
              <w:t xml:space="preserve">Terms of Reference govern the Child Safe Working Group and regular reports are provided to the executive management team and Risk and Audit Committee to track progress and implementation. </w:t>
            </w:r>
          </w:p>
          <w:p w14:paraId="6F830B13" w14:textId="7F86F6F3" w:rsidR="00FB2F3F" w:rsidRPr="009C7FE2" w:rsidRDefault="00FB2F3F" w:rsidP="009C7FE2">
            <w:pPr>
              <w:pStyle w:val="BulletPoints"/>
              <w:widowControl/>
              <w:shd w:val="clear" w:color="auto" w:fill="FFFFFF" w:themeFill="background1"/>
              <w:suppressAutoHyphens w:val="0"/>
              <w:ind w:left="325" w:hanging="284"/>
            </w:pPr>
            <w:r w:rsidRPr="009C7FE2">
              <w:t xml:space="preserve">Review the organisational practice and develop recommendations arising out of any breaches to the Child Safe and Wellbeing Policy and procedures </w:t>
            </w:r>
          </w:p>
          <w:p w14:paraId="114CBABC" w14:textId="77777777" w:rsidR="00FB2F3F" w:rsidRPr="009C7FE2" w:rsidRDefault="00FB2F3F" w:rsidP="009C7FE2">
            <w:pPr>
              <w:pStyle w:val="BulletPoints"/>
              <w:widowControl/>
              <w:shd w:val="clear" w:color="auto" w:fill="FFFFFF" w:themeFill="background1"/>
              <w:suppressAutoHyphens w:val="0"/>
              <w:spacing w:after="90"/>
              <w:ind w:left="325" w:hanging="284"/>
            </w:pPr>
            <w:r w:rsidRPr="009C7FE2">
              <w:t xml:space="preserve">Strategic guidance to the Child Safe Coordinator </w:t>
            </w:r>
          </w:p>
          <w:p w14:paraId="47A48840" w14:textId="77777777" w:rsidR="00FB2F3F" w:rsidRPr="009C7FE2" w:rsidRDefault="00FB2F3F" w:rsidP="009C7FE2">
            <w:pPr>
              <w:pStyle w:val="BulletPoints"/>
              <w:widowControl/>
              <w:shd w:val="clear" w:color="auto" w:fill="FFFFFF" w:themeFill="background1"/>
              <w:suppressAutoHyphens w:val="0"/>
              <w:adjustRightInd/>
              <w:ind w:left="325" w:hanging="284"/>
              <w:rPr>
                <w:color w:val="auto"/>
                <w:lang w:eastAsia="en-US"/>
              </w:rPr>
            </w:pPr>
            <w:r w:rsidRPr="009C7FE2">
              <w:rPr>
                <w:color w:val="auto"/>
                <w:lang w:eastAsia="en-US"/>
              </w:rPr>
              <w:lastRenderedPageBreak/>
              <w:t>Review child safety documentation when required</w:t>
            </w:r>
          </w:p>
          <w:p w14:paraId="0E0BE3CF" w14:textId="77777777" w:rsidR="00FB2F3F" w:rsidRPr="009C7FE2" w:rsidRDefault="00FB2F3F" w:rsidP="009C7FE2">
            <w:pPr>
              <w:pStyle w:val="BulletPoints"/>
              <w:widowControl/>
              <w:shd w:val="clear" w:color="auto" w:fill="FFFFFF" w:themeFill="background1"/>
              <w:suppressAutoHyphens w:val="0"/>
              <w:adjustRightInd/>
              <w:ind w:left="325" w:hanging="284"/>
              <w:rPr>
                <w:color w:val="auto"/>
                <w:lang w:eastAsia="en-US"/>
              </w:rPr>
            </w:pPr>
            <w:r w:rsidRPr="009C7FE2">
              <w:t xml:space="preserve">Remain aware of internal and external child safety issues and review quarterly reports that examine data, trends, and new and emerging risks </w:t>
            </w:r>
          </w:p>
          <w:p w14:paraId="792F2688" w14:textId="77777777" w:rsidR="00FB2F3F" w:rsidRPr="009C7FE2" w:rsidRDefault="00FB2F3F" w:rsidP="009C7FE2">
            <w:pPr>
              <w:pStyle w:val="BulletPoints"/>
              <w:widowControl/>
              <w:shd w:val="clear" w:color="auto" w:fill="FFFFFF" w:themeFill="background1"/>
              <w:suppressAutoHyphens w:val="0"/>
              <w:adjustRightInd/>
              <w:ind w:left="325" w:hanging="284"/>
              <w:rPr>
                <w:color w:val="auto"/>
                <w:lang w:eastAsia="en-US"/>
              </w:rPr>
            </w:pPr>
            <w:r w:rsidRPr="009C7FE2">
              <w:t xml:space="preserve">Advocate and educate the broader leadership team on the standards to embed child safeguarding practices across all departments. </w:t>
            </w:r>
          </w:p>
          <w:p w14:paraId="6F8A98AB" w14:textId="274C2323" w:rsidR="00422616" w:rsidRPr="009C7FE2" w:rsidRDefault="00422616" w:rsidP="00FB2F3F">
            <w:pPr>
              <w:pStyle w:val="BulletPoints"/>
              <w:ind w:left="284" w:hanging="284"/>
              <w:rPr>
                <w:color w:val="auto"/>
              </w:rPr>
            </w:pPr>
            <w:r w:rsidRPr="009C7FE2">
              <w:rPr>
                <w:color w:val="auto"/>
              </w:rPr>
              <w:t xml:space="preserve">Demonstrate leadership in child safety and wellbeing </w:t>
            </w:r>
            <w:bookmarkEnd w:id="28"/>
          </w:p>
        </w:tc>
      </w:tr>
      <w:tr w:rsidR="00422616" w14:paraId="0D038559" w14:textId="77777777" w:rsidTr="003E6C81">
        <w:trPr>
          <w:jc w:val="center"/>
        </w:trPr>
        <w:tc>
          <w:tcPr>
            <w:tcW w:w="2972" w:type="dxa"/>
          </w:tcPr>
          <w:p w14:paraId="7F867584"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lastRenderedPageBreak/>
              <w:t>People and Culture Team</w:t>
            </w:r>
          </w:p>
        </w:tc>
        <w:tc>
          <w:tcPr>
            <w:tcW w:w="7654" w:type="dxa"/>
          </w:tcPr>
          <w:p w14:paraId="64575212" w14:textId="77777777" w:rsidR="00422616" w:rsidRPr="00422616" w:rsidRDefault="00422616" w:rsidP="003E6C81">
            <w:pPr>
              <w:pStyle w:val="BulletPoints"/>
              <w:ind w:left="284" w:hanging="284"/>
              <w:rPr>
                <w:color w:val="auto"/>
              </w:rPr>
            </w:pPr>
            <w:r w:rsidRPr="00422616">
              <w:rPr>
                <w:color w:val="auto"/>
              </w:rPr>
              <w:t>Risk and safety policy and procedure requirements</w:t>
            </w:r>
          </w:p>
          <w:p w14:paraId="04F465F8" w14:textId="77777777" w:rsidR="00422616" w:rsidRPr="00422616" w:rsidRDefault="00422616" w:rsidP="003E6C81">
            <w:pPr>
              <w:pStyle w:val="BulletPoints"/>
              <w:ind w:left="284" w:hanging="284"/>
              <w:rPr>
                <w:color w:val="auto"/>
              </w:rPr>
            </w:pPr>
            <w:r w:rsidRPr="00422616">
              <w:rPr>
                <w:color w:val="auto"/>
              </w:rPr>
              <w:t xml:space="preserve">Maintain Working with Children Check processes and systems </w:t>
            </w:r>
          </w:p>
          <w:p w14:paraId="2EF87E03" w14:textId="77777777" w:rsidR="00422616" w:rsidRPr="00422616" w:rsidRDefault="00422616" w:rsidP="003E6C81">
            <w:pPr>
              <w:pStyle w:val="BulletPoints"/>
              <w:ind w:left="284" w:hanging="284"/>
              <w:rPr>
                <w:color w:val="auto"/>
              </w:rPr>
            </w:pPr>
            <w:r w:rsidRPr="00422616">
              <w:rPr>
                <w:color w:val="auto"/>
              </w:rPr>
              <w:t>Implement training and information sessions to increase understanding of the Standards and the Shire’s obligations/processes</w:t>
            </w:r>
          </w:p>
          <w:p w14:paraId="3E62DDAC" w14:textId="77777777" w:rsidR="00422616" w:rsidRPr="00A6474D" w:rsidRDefault="00422616" w:rsidP="003E6C81">
            <w:pPr>
              <w:pStyle w:val="BulletPoints"/>
              <w:ind w:left="284" w:hanging="284"/>
              <w:rPr>
                <w:color w:val="auto"/>
              </w:rPr>
            </w:pPr>
            <w:r w:rsidRPr="00A6474D">
              <w:rPr>
                <w:color w:val="auto"/>
              </w:rPr>
              <w:t>Ensure investigations of child abuse allegations are undertaken with procedural fairness and support for all parties</w:t>
            </w:r>
          </w:p>
          <w:p w14:paraId="71DED7A3" w14:textId="06CEC280" w:rsidR="00422616" w:rsidRPr="00422616" w:rsidRDefault="00712A6C" w:rsidP="003E6C81">
            <w:pPr>
              <w:pStyle w:val="BulletPoints"/>
              <w:ind w:left="284" w:hanging="284"/>
              <w:rPr>
                <w:rStyle w:val="Heading1Char"/>
                <w:b w:val="0"/>
                <w:bCs w:val="0"/>
                <w:color w:val="auto"/>
              </w:rPr>
            </w:pPr>
            <w:r>
              <w:rPr>
                <w:color w:val="auto"/>
              </w:rPr>
              <w:t xml:space="preserve">In partnership with the </w:t>
            </w:r>
            <w:r w:rsidR="00422616" w:rsidRPr="005E48B4">
              <w:rPr>
                <w:color w:val="auto"/>
              </w:rPr>
              <w:t>Internal Response Team, oversee development of systems and processes to ensure organisational compliance.</w:t>
            </w:r>
          </w:p>
        </w:tc>
      </w:tr>
      <w:tr w:rsidR="00422616" w14:paraId="23577929" w14:textId="77777777" w:rsidTr="003E6C81">
        <w:trPr>
          <w:jc w:val="center"/>
        </w:trPr>
        <w:tc>
          <w:tcPr>
            <w:tcW w:w="2972" w:type="dxa"/>
          </w:tcPr>
          <w:p w14:paraId="5B1F67FE"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Risk and Audit Committee</w:t>
            </w:r>
            <w:r w:rsidRPr="00422616">
              <w:rPr>
                <w:rStyle w:val="Heading1Char"/>
                <w:color w:val="auto"/>
                <w:szCs w:val="22"/>
              </w:rPr>
              <w:t xml:space="preserve"> </w:t>
            </w:r>
          </w:p>
        </w:tc>
        <w:tc>
          <w:tcPr>
            <w:tcW w:w="7654" w:type="dxa"/>
          </w:tcPr>
          <w:p w14:paraId="5EE5721C" w14:textId="77777777" w:rsidR="00422616" w:rsidRPr="00422616" w:rsidRDefault="00422616" w:rsidP="003E6C81">
            <w:pPr>
              <w:pStyle w:val="BulletPoints"/>
              <w:ind w:left="284" w:hanging="284"/>
              <w:rPr>
                <w:color w:val="auto"/>
              </w:rPr>
            </w:pPr>
            <w:r w:rsidRPr="00422616">
              <w:rPr>
                <w:color w:val="auto"/>
              </w:rPr>
              <w:t>Review child safety practices aligned with our risk management framework to ensure all legislative requirements are met.</w:t>
            </w:r>
          </w:p>
        </w:tc>
      </w:tr>
      <w:tr w:rsidR="00422616" w14:paraId="1782D53B" w14:textId="77777777" w:rsidTr="003E6C81">
        <w:trPr>
          <w:jc w:val="center"/>
        </w:trPr>
        <w:tc>
          <w:tcPr>
            <w:tcW w:w="2972" w:type="dxa"/>
          </w:tcPr>
          <w:p w14:paraId="6DCFDD54" w14:textId="77777777" w:rsidR="00422616" w:rsidRPr="00422616" w:rsidRDefault="00422616" w:rsidP="003E6C81">
            <w:pPr>
              <w:pStyle w:val="Numberedheadings"/>
              <w:rPr>
                <w:rStyle w:val="Heading1Char"/>
                <w:rFonts w:ascii="Arial" w:hAnsi="Arial" w:cs="Arial"/>
                <w:b/>
                <w:bCs w:val="0"/>
                <w:color w:val="auto"/>
                <w:sz w:val="22"/>
                <w:szCs w:val="22"/>
              </w:rPr>
            </w:pPr>
            <w:r w:rsidRPr="00422616">
              <w:rPr>
                <w:rStyle w:val="Heading1Char"/>
                <w:rFonts w:ascii="Arial" w:hAnsi="Arial" w:cs="Arial"/>
                <w:color w:val="auto"/>
                <w:sz w:val="22"/>
                <w:szCs w:val="22"/>
              </w:rPr>
              <w:t xml:space="preserve"> CEO</w:t>
            </w:r>
          </w:p>
        </w:tc>
        <w:tc>
          <w:tcPr>
            <w:tcW w:w="7654" w:type="dxa"/>
          </w:tcPr>
          <w:p w14:paraId="574766DC" w14:textId="6941F364" w:rsidR="00D0137C" w:rsidRPr="009C7FE2" w:rsidRDefault="00D0137C" w:rsidP="003E6C81">
            <w:pPr>
              <w:pStyle w:val="BulletPoints"/>
              <w:ind w:left="284" w:hanging="284"/>
              <w:rPr>
                <w:rFonts w:ascii="Arial Narrow" w:hAnsi="Arial Narrow"/>
                <w:color w:val="auto"/>
                <w:sz w:val="50"/>
                <w:szCs w:val="50"/>
              </w:rPr>
            </w:pPr>
            <w:r w:rsidRPr="009C7FE2">
              <w:t>Support staff to undertake their roles and responsibilities in a way that focuses on child safety and transparency</w:t>
            </w:r>
          </w:p>
          <w:p w14:paraId="3DE89702" w14:textId="77777777" w:rsidR="00D0137C" w:rsidRPr="009C7FE2" w:rsidRDefault="00D0137C" w:rsidP="003E6C81">
            <w:pPr>
              <w:pStyle w:val="BulletPoints"/>
              <w:ind w:left="284" w:hanging="284"/>
              <w:rPr>
                <w:rFonts w:ascii="Arial Narrow" w:hAnsi="Arial Narrow"/>
                <w:color w:val="auto"/>
                <w:sz w:val="50"/>
                <w:szCs w:val="50"/>
              </w:rPr>
            </w:pPr>
            <w:r w:rsidRPr="009C7FE2">
              <w:t>Child safety is addressed at the strategic level, including the ongoing engagement of key stakeholders in the development, implementation, and review of child safe strategies</w:t>
            </w:r>
          </w:p>
          <w:p w14:paraId="0E13D74B" w14:textId="27691FC0" w:rsidR="00D0137C" w:rsidRPr="009C7FE2" w:rsidRDefault="00D0137C" w:rsidP="003E6C81">
            <w:pPr>
              <w:pStyle w:val="BulletPoints"/>
              <w:ind w:left="284" w:hanging="284"/>
              <w:rPr>
                <w:rFonts w:ascii="Arial Narrow" w:hAnsi="Arial Narrow"/>
                <w:color w:val="auto"/>
                <w:sz w:val="50"/>
                <w:szCs w:val="50"/>
              </w:rPr>
            </w:pPr>
            <w:r w:rsidRPr="009C7FE2">
              <w:t>Governance level polices are appropriate, relevant, understood and regularly reviewed, in line with organisational processes and ensure they are implemented across the Shire</w:t>
            </w:r>
          </w:p>
          <w:p w14:paraId="1815CDBF" w14:textId="0022BF37" w:rsidR="00D0137C" w:rsidRPr="009C7FE2" w:rsidRDefault="00D0137C" w:rsidP="003E6C81">
            <w:pPr>
              <w:pStyle w:val="BulletPoints"/>
              <w:ind w:left="284" w:hanging="284"/>
              <w:rPr>
                <w:rStyle w:val="Heading1Char"/>
                <w:b w:val="0"/>
                <w:bCs w:val="0"/>
                <w:color w:val="auto"/>
              </w:rPr>
            </w:pPr>
            <w:r w:rsidRPr="009C7FE2">
              <w:t>Championing child safe practices both internally and externally, that ensure the Shire is safe for all children.</w:t>
            </w:r>
          </w:p>
        </w:tc>
      </w:tr>
      <w:tr w:rsidR="00D0137C" w14:paraId="0D5B073E" w14:textId="77777777" w:rsidTr="003E6C81">
        <w:trPr>
          <w:jc w:val="center"/>
        </w:trPr>
        <w:tc>
          <w:tcPr>
            <w:tcW w:w="2972" w:type="dxa"/>
          </w:tcPr>
          <w:p w14:paraId="71A577F6" w14:textId="459E7844" w:rsidR="00D0137C" w:rsidRPr="00D0137C" w:rsidRDefault="00D0137C" w:rsidP="003E6C81">
            <w:pPr>
              <w:pStyle w:val="Numberedheadings"/>
              <w:rPr>
                <w:rStyle w:val="Heading1Char"/>
                <w:rFonts w:ascii="Arial" w:hAnsi="Arial" w:cs="Arial"/>
                <w:color w:val="auto"/>
                <w:sz w:val="22"/>
                <w:szCs w:val="22"/>
              </w:rPr>
            </w:pPr>
            <w:r w:rsidRPr="00D0137C">
              <w:rPr>
                <w:rStyle w:val="Heading1Char"/>
                <w:rFonts w:ascii="Arial" w:hAnsi="Arial" w:cs="Arial"/>
                <w:color w:val="auto"/>
                <w:sz w:val="22"/>
                <w:szCs w:val="22"/>
              </w:rPr>
              <w:t>Councillors</w:t>
            </w:r>
          </w:p>
        </w:tc>
        <w:tc>
          <w:tcPr>
            <w:tcW w:w="7654" w:type="dxa"/>
          </w:tcPr>
          <w:p w14:paraId="77EECAF7" w14:textId="66A70D4F" w:rsidR="00D0137C" w:rsidRPr="00D0137C" w:rsidRDefault="00D0137C" w:rsidP="003E6C81">
            <w:pPr>
              <w:pStyle w:val="BulletPoints"/>
              <w:ind w:left="284" w:hanging="284"/>
              <w:rPr>
                <w:color w:val="auto"/>
                <w:szCs w:val="22"/>
              </w:rPr>
            </w:pPr>
            <w:r>
              <w:t>Providing leadership for the good governance of the Shire by acting as a responsible partner in fostering and developing an organisational culture that has zero tolerance for child abuse</w:t>
            </w:r>
          </w:p>
          <w:p w14:paraId="73F80815" w14:textId="3EEFAF41" w:rsidR="00D0137C" w:rsidRPr="00D0137C" w:rsidRDefault="00D0137C" w:rsidP="003E6C81">
            <w:pPr>
              <w:pStyle w:val="BulletPoints"/>
              <w:ind w:left="284" w:hanging="284"/>
              <w:rPr>
                <w:color w:val="auto"/>
                <w:szCs w:val="22"/>
              </w:rPr>
            </w:pPr>
            <w:r>
              <w:t>Will advocate in the best interests of children to create and sustain a community in which children are safe and protected from child abuse.</w:t>
            </w:r>
          </w:p>
        </w:tc>
      </w:tr>
    </w:tbl>
    <w:p w14:paraId="113AFECB" w14:textId="77777777" w:rsidR="00422616" w:rsidRDefault="00422616" w:rsidP="00422616">
      <w:pPr>
        <w:pStyle w:val="Numberedheadings"/>
        <w:ind w:left="567"/>
        <w:rPr>
          <w:rStyle w:val="Heading1Char"/>
          <w:b/>
          <w:bCs w:val="0"/>
          <w:sz w:val="22"/>
          <w:szCs w:val="22"/>
        </w:rPr>
      </w:pPr>
    </w:p>
    <w:p w14:paraId="1F4D7ABB" w14:textId="77777777" w:rsidR="00422616" w:rsidRDefault="00422616" w:rsidP="00422616">
      <w:pPr>
        <w:pStyle w:val="Numberedheadings"/>
        <w:ind w:left="567"/>
        <w:rPr>
          <w:rStyle w:val="Heading1Char"/>
          <w:b/>
          <w:bCs w:val="0"/>
          <w:sz w:val="22"/>
          <w:szCs w:val="22"/>
        </w:rPr>
      </w:pPr>
    </w:p>
    <w:p w14:paraId="7A6A0842" w14:textId="3B8A351D" w:rsidR="00422616" w:rsidRPr="00C3652E" w:rsidRDefault="00C3652E" w:rsidP="00422616">
      <w:pPr>
        <w:pStyle w:val="Numberedheadings"/>
        <w:rPr>
          <w:rStyle w:val="Heading2Char"/>
          <w:b/>
          <w:bCs/>
          <w:color w:val="1F3864" w:themeColor="accent1" w:themeShade="80"/>
        </w:rPr>
      </w:pPr>
      <w:r w:rsidRPr="00C3652E">
        <w:rPr>
          <w:rStyle w:val="Heading1Char"/>
          <w:b/>
          <w:bCs w:val="0"/>
          <w:color w:val="1F3864" w:themeColor="accent1" w:themeShade="80"/>
          <w:sz w:val="32"/>
          <w:szCs w:val="32"/>
        </w:rPr>
        <w:t>6.0</w:t>
      </w:r>
      <w:r w:rsidRPr="00C3652E">
        <w:rPr>
          <w:rStyle w:val="Heading1Char"/>
          <w:b/>
          <w:bCs w:val="0"/>
          <w:color w:val="1F3864" w:themeColor="accent1" w:themeShade="80"/>
        </w:rPr>
        <w:tab/>
      </w:r>
      <w:r w:rsidRPr="00C3652E">
        <w:rPr>
          <w:rStyle w:val="Heading2Char"/>
          <w:b/>
          <w:bCs/>
          <w:color w:val="1F3864" w:themeColor="accent1" w:themeShade="80"/>
        </w:rPr>
        <w:t>SUPPORTING LEGISLATION</w:t>
      </w:r>
    </w:p>
    <w:p w14:paraId="50CBD23F" w14:textId="77777777" w:rsidR="00422616" w:rsidRPr="009D1DBE" w:rsidRDefault="00422616" w:rsidP="00422616">
      <w:pPr>
        <w:pStyle w:val="Numberedheadings"/>
        <w:rPr>
          <w:rStyle w:val="Heading2Char"/>
          <w:b/>
        </w:rPr>
      </w:pPr>
    </w:p>
    <w:p w14:paraId="09B902FF" w14:textId="75590401" w:rsidR="00DD21D5" w:rsidRDefault="00422616" w:rsidP="00422616">
      <w:pPr>
        <w:rPr>
          <w:i/>
          <w:iCs/>
          <w:color w:val="000000" w:themeColor="text1"/>
          <w:sz w:val="22"/>
          <w:szCs w:val="22"/>
        </w:rPr>
      </w:pPr>
      <w:r>
        <w:rPr>
          <w:color w:val="000000" w:themeColor="text1"/>
          <w:sz w:val="22"/>
          <w:szCs w:val="22"/>
        </w:rPr>
        <w:t xml:space="preserve">This policy has been assessed as being </w:t>
      </w:r>
      <w:r w:rsidRPr="00DD21D5">
        <w:rPr>
          <w:color w:val="000000" w:themeColor="text1"/>
          <w:sz w:val="22"/>
          <w:szCs w:val="22"/>
        </w:rPr>
        <w:t xml:space="preserve">compatible with the </w:t>
      </w:r>
      <w:r w:rsidR="00DD21D5" w:rsidRPr="00DD21D5">
        <w:rPr>
          <w:color w:val="000000" w:themeColor="text1"/>
          <w:sz w:val="22"/>
          <w:szCs w:val="22"/>
        </w:rPr>
        <w:t>following legislation</w:t>
      </w:r>
      <w:r w:rsidR="00DD21D5">
        <w:rPr>
          <w:color w:val="000000" w:themeColor="text1"/>
          <w:sz w:val="22"/>
          <w:szCs w:val="22"/>
        </w:rPr>
        <w:t>:</w:t>
      </w:r>
    </w:p>
    <w:p w14:paraId="364DA7E9" w14:textId="525EE336" w:rsidR="00422616" w:rsidRPr="00DD21D5" w:rsidRDefault="00422616" w:rsidP="00422616">
      <w:pPr>
        <w:rPr>
          <w:i/>
          <w:iCs/>
          <w:color w:val="000000" w:themeColor="text1"/>
          <w:sz w:val="22"/>
          <w:szCs w:val="22"/>
        </w:rPr>
      </w:pPr>
      <w:r w:rsidRPr="00DD21D5">
        <w:rPr>
          <w:i/>
          <w:iCs/>
          <w:color w:val="000000" w:themeColor="text1"/>
          <w:sz w:val="22"/>
          <w:szCs w:val="22"/>
        </w:rPr>
        <w:t>Charter of Human Rights and Responsibilities Act 2006 (Vic).</w:t>
      </w:r>
    </w:p>
    <w:p w14:paraId="48C03CCA" w14:textId="77777777" w:rsidR="00DD21D5" w:rsidRDefault="00DD21D5" w:rsidP="00422616">
      <w:pPr>
        <w:rPr>
          <w:i/>
          <w:iCs/>
          <w:sz w:val="22"/>
          <w:szCs w:val="22"/>
        </w:rPr>
      </w:pPr>
      <w:r w:rsidRPr="00DD21D5">
        <w:rPr>
          <w:i/>
          <w:iCs/>
          <w:sz w:val="22"/>
          <w:szCs w:val="22"/>
        </w:rPr>
        <w:t>Child Wellbeing and Safety Act 2005 (Vic)</w:t>
      </w:r>
    </w:p>
    <w:p w14:paraId="100F4AA3" w14:textId="77777777" w:rsidR="00DD21D5" w:rsidRDefault="00DD21D5" w:rsidP="00422616">
      <w:pPr>
        <w:rPr>
          <w:i/>
          <w:iCs/>
          <w:sz w:val="22"/>
          <w:szCs w:val="22"/>
        </w:rPr>
      </w:pPr>
      <w:r w:rsidRPr="00DD21D5">
        <w:rPr>
          <w:i/>
          <w:iCs/>
          <w:sz w:val="22"/>
          <w:szCs w:val="22"/>
        </w:rPr>
        <w:t>Children, Youth and Families Act 2005 (Vic)</w:t>
      </w:r>
    </w:p>
    <w:p w14:paraId="7AEB3CE4" w14:textId="77777777" w:rsidR="00DD21D5" w:rsidRDefault="00DD21D5" w:rsidP="00422616">
      <w:pPr>
        <w:rPr>
          <w:i/>
          <w:iCs/>
          <w:sz w:val="22"/>
          <w:szCs w:val="22"/>
        </w:rPr>
      </w:pPr>
      <w:r w:rsidRPr="00DD21D5">
        <w:rPr>
          <w:i/>
          <w:iCs/>
          <w:sz w:val="22"/>
          <w:szCs w:val="22"/>
        </w:rPr>
        <w:t xml:space="preserve">Crimes Act 1958 (Vic) (including Failure to Protect and Failure to Disclose offences) </w:t>
      </w:r>
    </w:p>
    <w:p w14:paraId="79A6C28C" w14:textId="77777777" w:rsidR="00DD21D5" w:rsidRDefault="00DD21D5" w:rsidP="00422616">
      <w:pPr>
        <w:rPr>
          <w:i/>
          <w:iCs/>
          <w:sz w:val="22"/>
          <w:szCs w:val="22"/>
        </w:rPr>
      </w:pPr>
      <w:r w:rsidRPr="00DD21D5">
        <w:rPr>
          <w:i/>
          <w:iCs/>
          <w:sz w:val="22"/>
          <w:szCs w:val="22"/>
        </w:rPr>
        <w:t>Health Records Act 2001 (Vic)  </w:t>
      </w:r>
    </w:p>
    <w:p w14:paraId="3527D80F" w14:textId="77777777" w:rsidR="00DD21D5" w:rsidRDefault="00DD21D5" w:rsidP="00422616">
      <w:pPr>
        <w:rPr>
          <w:i/>
          <w:iCs/>
          <w:sz w:val="22"/>
          <w:szCs w:val="22"/>
        </w:rPr>
      </w:pPr>
      <w:r w:rsidRPr="00DD21D5">
        <w:rPr>
          <w:i/>
          <w:iCs/>
          <w:sz w:val="22"/>
          <w:szCs w:val="22"/>
        </w:rPr>
        <w:t xml:space="preserve">Privacy and Data Protection Act 2014 (Vic) </w:t>
      </w:r>
    </w:p>
    <w:p w14:paraId="205016A3" w14:textId="77777777" w:rsidR="00DD21D5" w:rsidRDefault="00DD21D5" w:rsidP="00422616">
      <w:pPr>
        <w:rPr>
          <w:i/>
          <w:iCs/>
          <w:sz w:val="22"/>
          <w:szCs w:val="22"/>
        </w:rPr>
      </w:pPr>
      <w:r w:rsidRPr="00DD21D5">
        <w:rPr>
          <w:i/>
          <w:iCs/>
          <w:sz w:val="22"/>
          <w:szCs w:val="22"/>
        </w:rPr>
        <w:t xml:space="preserve">Public Records Act 1973 (Vic) </w:t>
      </w:r>
    </w:p>
    <w:p w14:paraId="1D3F7FE9" w14:textId="06811004" w:rsidR="00DD21D5" w:rsidRPr="00DD21D5" w:rsidRDefault="00DD21D5" w:rsidP="00422616">
      <w:pPr>
        <w:rPr>
          <w:i/>
          <w:iCs/>
          <w:color w:val="000000" w:themeColor="text1"/>
          <w:sz w:val="22"/>
          <w:szCs w:val="22"/>
        </w:rPr>
      </w:pPr>
      <w:r w:rsidRPr="00DD21D5">
        <w:rPr>
          <w:i/>
          <w:iCs/>
          <w:sz w:val="22"/>
          <w:szCs w:val="22"/>
        </w:rPr>
        <w:t>Worker Screening Act 2020 (Vic)</w:t>
      </w:r>
    </w:p>
    <w:p w14:paraId="5C2F5422" w14:textId="77777777" w:rsidR="00422616" w:rsidRDefault="00422616" w:rsidP="00422616">
      <w:pPr>
        <w:rPr>
          <w:i/>
          <w:iCs/>
          <w:color w:val="000000" w:themeColor="text1"/>
          <w:sz w:val="22"/>
          <w:szCs w:val="22"/>
        </w:rPr>
      </w:pPr>
    </w:p>
    <w:p w14:paraId="1B80A725" w14:textId="77777777" w:rsidR="00422616" w:rsidRDefault="00422616" w:rsidP="00422616">
      <w:pPr>
        <w:pStyle w:val="Numberedheadings"/>
      </w:pPr>
      <w:r>
        <w:lastRenderedPageBreak/>
        <w:t>7.0</w:t>
      </w:r>
      <w:r>
        <w:tab/>
      </w:r>
      <w:r w:rsidRPr="0063338A">
        <w:t>ASSOCIATED DOCUMENTS</w:t>
      </w:r>
    </w:p>
    <w:p w14:paraId="3198EF03" w14:textId="77777777" w:rsidR="00422616" w:rsidRPr="009D1DBE" w:rsidRDefault="00422616" w:rsidP="00422616">
      <w:pPr>
        <w:pStyle w:val="Numberedheadings"/>
        <w:rPr>
          <w:sz w:val="24"/>
          <w:szCs w:val="24"/>
        </w:rPr>
      </w:pPr>
    </w:p>
    <w:p w14:paraId="5316253F" w14:textId="77777777" w:rsidR="00422616" w:rsidRPr="005B4C4F" w:rsidRDefault="00422616" w:rsidP="00422616">
      <w:pPr>
        <w:rPr>
          <w:color w:val="000000" w:themeColor="text1"/>
          <w:sz w:val="22"/>
          <w:szCs w:val="22"/>
        </w:rPr>
      </w:pPr>
      <w:r>
        <w:rPr>
          <w:color w:val="000000" w:themeColor="text1"/>
          <w:sz w:val="22"/>
          <w:szCs w:val="22"/>
        </w:rPr>
        <w:t xml:space="preserve">The following policies, procedures and guidelines support the implementation of the </w:t>
      </w:r>
      <w:r w:rsidRPr="006F078C">
        <w:rPr>
          <w:i/>
          <w:iCs/>
          <w:color w:val="000000" w:themeColor="text1"/>
          <w:sz w:val="22"/>
          <w:szCs w:val="22"/>
        </w:rPr>
        <w:t>Child Safety and Wellbeing Policy</w:t>
      </w:r>
      <w:r>
        <w:rPr>
          <w:color w:val="000000" w:themeColor="text1"/>
          <w:sz w:val="22"/>
          <w:szCs w:val="22"/>
        </w:rPr>
        <w:t xml:space="preserve"> and together form the </w:t>
      </w:r>
      <w:bookmarkStart w:id="29" w:name="Framework"/>
      <w:r>
        <w:rPr>
          <w:color w:val="000000" w:themeColor="text1"/>
          <w:sz w:val="22"/>
          <w:szCs w:val="22"/>
        </w:rPr>
        <w:t>Child Safety Framework</w:t>
      </w:r>
      <w:bookmarkEnd w:id="29"/>
      <w:r>
        <w:rPr>
          <w:color w:val="000000" w:themeColor="text1"/>
          <w:sz w:val="22"/>
          <w:szCs w:val="22"/>
        </w:rPr>
        <w:t>:</w:t>
      </w:r>
    </w:p>
    <w:p w14:paraId="75DFB2FA" w14:textId="77777777" w:rsidR="00422616" w:rsidRPr="0069534E" w:rsidRDefault="00422616" w:rsidP="00422616">
      <w:pPr>
        <w:pStyle w:val="BulletPoints"/>
        <w:ind w:left="284" w:hanging="284"/>
      </w:pPr>
      <w:r w:rsidRPr="0069534E">
        <w:t>Council and Wellbeing Plan</w:t>
      </w:r>
    </w:p>
    <w:p w14:paraId="21E209A6" w14:textId="77777777" w:rsidR="00422616" w:rsidRPr="0069534E" w:rsidRDefault="00422616" w:rsidP="00422616">
      <w:pPr>
        <w:pStyle w:val="BulletPoints"/>
        <w:ind w:left="284" w:hanging="284"/>
      </w:pPr>
      <w:r w:rsidRPr="0069534E">
        <w:t xml:space="preserve">Employee Code of Conduct </w:t>
      </w:r>
    </w:p>
    <w:p w14:paraId="7798DD46" w14:textId="35CA02E0" w:rsidR="00422616" w:rsidRPr="00235DD6" w:rsidRDefault="00F22CA7" w:rsidP="00422616">
      <w:pPr>
        <w:pStyle w:val="BulletPoints"/>
        <w:ind w:left="284" w:hanging="284"/>
      </w:pPr>
      <w:r w:rsidRPr="00235DD6">
        <w:t>Internal Response Team</w:t>
      </w:r>
      <w:r w:rsidR="00422616" w:rsidRPr="00235DD6">
        <w:t xml:space="preserve"> Guidelines</w:t>
      </w:r>
    </w:p>
    <w:p w14:paraId="3E6DBA92" w14:textId="43FBAC0F" w:rsidR="00422616" w:rsidRPr="00235DD6" w:rsidRDefault="00422616" w:rsidP="00422616">
      <w:pPr>
        <w:pStyle w:val="BulletPoints"/>
        <w:ind w:left="284" w:hanging="284"/>
      </w:pPr>
      <w:r w:rsidRPr="00235DD6">
        <w:t xml:space="preserve">Child Safety </w:t>
      </w:r>
      <w:r w:rsidR="00F22CA7" w:rsidRPr="00235DD6">
        <w:t xml:space="preserve">Staff </w:t>
      </w:r>
      <w:r w:rsidRPr="00235DD6">
        <w:t>Reporting Process</w:t>
      </w:r>
      <w:r w:rsidR="00F22CA7" w:rsidRPr="00235DD6">
        <w:t xml:space="preserve"> and Flowchart</w:t>
      </w:r>
    </w:p>
    <w:p w14:paraId="68464369" w14:textId="5143C1F9" w:rsidR="00422616" w:rsidRPr="0069534E" w:rsidRDefault="00422616" w:rsidP="00422616">
      <w:pPr>
        <w:pStyle w:val="BulletPoints"/>
        <w:ind w:left="284" w:hanging="284"/>
      </w:pPr>
      <w:r w:rsidRPr="0069534E">
        <w:t>Child Safe Working Group</w:t>
      </w:r>
      <w:r w:rsidR="00F22CA7">
        <w:t xml:space="preserve"> - </w:t>
      </w:r>
      <w:r w:rsidR="00F22CA7" w:rsidRPr="0069534E">
        <w:t>Terms of Reference</w:t>
      </w:r>
    </w:p>
    <w:p w14:paraId="6A950FE6" w14:textId="77777777" w:rsidR="00422616" w:rsidRPr="0069534E" w:rsidRDefault="00422616" w:rsidP="00422616">
      <w:pPr>
        <w:pStyle w:val="BulletPoints"/>
        <w:ind w:left="284" w:hanging="284"/>
      </w:pPr>
      <w:r w:rsidRPr="0069534E">
        <w:t>MCH Child Protection Reporting Guide</w:t>
      </w:r>
    </w:p>
    <w:p w14:paraId="738FD4F3" w14:textId="77777777" w:rsidR="00422616" w:rsidRPr="0069534E" w:rsidRDefault="00422616" w:rsidP="00422616">
      <w:pPr>
        <w:pStyle w:val="BulletPoints"/>
        <w:ind w:left="284" w:hanging="284"/>
      </w:pPr>
      <w:r w:rsidRPr="0069534E">
        <w:t>Reconciliation Action Plan</w:t>
      </w:r>
    </w:p>
    <w:p w14:paraId="6FE96BC8" w14:textId="77777777" w:rsidR="00422616" w:rsidRPr="0069534E" w:rsidRDefault="00422616" w:rsidP="00422616">
      <w:pPr>
        <w:pStyle w:val="BulletPoints"/>
        <w:ind w:left="284" w:hanging="284"/>
      </w:pPr>
      <w:r w:rsidRPr="0069534E">
        <w:t>Recruitment and Selection Policy</w:t>
      </w:r>
    </w:p>
    <w:p w14:paraId="68D8BB15" w14:textId="77777777" w:rsidR="00422616" w:rsidRDefault="00422616" w:rsidP="00422616">
      <w:pPr>
        <w:pStyle w:val="BulletPoints"/>
        <w:ind w:left="284" w:hanging="284"/>
      </w:pPr>
      <w:r w:rsidRPr="0069534E">
        <w:t>Employment Checks Policy</w:t>
      </w:r>
    </w:p>
    <w:p w14:paraId="5D8E1654" w14:textId="77777777" w:rsidR="00422616" w:rsidRPr="0069534E" w:rsidRDefault="00033302" w:rsidP="00422616">
      <w:pPr>
        <w:pStyle w:val="BulletPoints"/>
        <w:ind w:left="284" w:hanging="284"/>
      </w:pPr>
      <w:hyperlink r:id="rId16" w:history="1">
        <w:r w:rsidR="00422616" w:rsidRPr="0069534E">
          <w:t>Performance Development and Review</w:t>
        </w:r>
      </w:hyperlink>
      <w:r w:rsidR="00422616">
        <w:t xml:space="preserve"> Process</w:t>
      </w:r>
    </w:p>
    <w:p w14:paraId="2EFB7E77" w14:textId="77777777" w:rsidR="00422616" w:rsidRPr="0069534E" w:rsidRDefault="00033302" w:rsidP="00422616">
      <w:pPr>
        <w:pStyle w:val="BulletPoints"/>
        <w:ind w:left="284" w:hanging="284"/>
      </w:pPr>
      <w:hyperlink r:id="rId17" w:history="1">
        <w:r w:rsidR="00422616" w:rsidRPr="0069534E">
          <w:t>Employee Assistance Program</w:t>
        </w:r>
      </w:hyperlink>
      <w:r w:rsidR="00422616" w:rsidRPr="0069534E">
        <w:t xml:space="preserve"> </w:t>
      </w:r>
    </w:p>
    <w:p w14:paraId="012F6EEE" w14:textId="77777777" w:rsidR="00422616" w:rsidRPr="0069534E" w:rsidRDefault="00422616" w:rsidP="00422616">
      <w:pPr>
        <w:pStyle w:val="BulletPoints"/>
        <w:ind w:left="284" w:hanging="284"/>
      </w:pPr>
      <w:r w:rsidRPr="0069534E">
        <w:t xml:space="preserve">Disciplinary Policy and Procedures </w:t>
      </w:r>
    </w:p>
    <w:p w14:paraId="13BF4FD2" w14:textId="77777777" w:rsidR="00422616" w:rsidRPr="0069534E" w:rsidRDefault="00422616" w:rsidP="00422616">
      <w:pPr>
        <w:pStyle w:val="BulletPoints"/>
        <w:ind w:left="284" w:hanging="284"/>
      </w:pPr>
      <w:r w:rsidRPr="0069534E">
        <w:t>Complaints Policy</w:t>
      </w:r>
    </w:p>
    <w:p w14:paraId="2D65D6FA" w14:textId="77777777" w:rsidR="00422616" w:rsidRPr="0069534E" w:rsidRDefault="00422616" w:rsidP="00422616">
      <w:pPr>
        <w:pStyle w:val="BulletPoints"/>
        <w:ind w:left="284" w:hanging="284"/>
      </w:pPr>
      <w:r w:rsidRPr="0069534E">
        <w:t>Risk Management Policy and Framework</w:t>
      </w:r>
    </w:p>
    <w:p w14:paraId="36F4EFD4" w14:textId="77777777" w:rsidR="00422616" w:rsidRPr="0069534E" w:rsidRDefault="00422616" w:rsidP="00422616">
      <w:pPr>
        <w:pStyle w:val="BulletPoints"/>
        <w:ind w:left="284" w:hanging="284"/>
      </w:pPr>
      <w:r w:rsidRPr="0069534E">
        <w:t>Safety Policy</w:t>
      </w:r>
    </w:p>
    <w:p w14:paraId="6DA16048" w14:textId="77777777" w:rsidR="00422616" w:rsidRPr="0069534E" w:rsidRDefault="00422616" w:rsidP="00422616">
      <w:pPr>
        <w:pStyle w:val="BulletPoints"/>
        <w:ind w:left="284" w:hanging="284"/>
      </w:pPr>
      <w:r w:rsidRPr="0069534E">
        <w:t>Procurement Policy</w:t>
      </w:r>
    </w:p>
    <w:p w14:paraId="62F79E98" w14:textId="77777777" w:rsidR="00422616" w:rsidRPr="0069534E" w:rsidRDefault="00033302" w:rsidP="00422616">
      <w:pPr>
        <w:pStyle w:val="BulletPoints"/>
        <w:ind w:left="284" w:hanging="284"/>
      </w:pPr>
      <w:hyperlink r:id="rId18" w:history="1">
        <w:r w:rsidR="00422616" w:rsidRPr="0069534E">
          <w:t>Learning and Development Policy</w:t>
        </w:r>
      </w:hyperlink>
    </w:p>
    <w:p w14:paraId="508C118C" w14:textId="77777777" w:rsidR="00422616" w:rsidRPr="0069534E" w:rsidRDefault="00422616" w:rsidP="00422616">
      <w:pPr>
        <w:pStyle w:val="BulletPoints"/>
        <w:ind w:left="284" w:hanging="284"/>
      </w:pPr>
      <w:r w:rsidRPr="0069534E">
        <w:t xml:space="preserve">Community Engagement Policy </w:t>
      </w:r>
    </w:p>
    <w:p w14:paraId="288A0A04" w14:textId="77777777" w:rsidR="00422616" w:rsidRPr="0069534E" w:rsidRDefault="00422616" w:rsidP="00422616">
      <w:pPr>
        <w:pStyle w:val="BulletPoints"/>
        <w:ind w:left="284" w:hanging="284"/>
      </w:pPr>
      <w:r>
        <w:t>Digital Communications</w:t>
      </w:r>
      <w:r w:rsidRPr="0069534E">
        <w:t xml:space="preserve"> Policy</w:t>
      </w:r>
    </w:p>
    <w:p w14:paraId="52AF1358" w14:textId="77777777" w:rsidR="00422616" w:rsidRDefault="00422616" w:rsidP="00422616">
      <w:pPr>
        <w:pStyle w:val="BulletPoints"/>
        <w:ind w:left="284" w:hanging="284"/>
      </w:pPr>
      <w:r w:rsidRPr="0069534E">
        <w:t>Universal Design Policy</w:t>
      </w:r>
      <w:r>
        <w:t xml:space="preserve"> </w:t>
      </w:r>
    </w:p>
    <w:p w14:paraId="2185F348" w14:textId="77777777" w:rsidR="00422616" w:rsidRPr="0069534E" w:rsidRDefault="00422616" w:rsidP="00422616">
      <w:pPr>
        <w:pStyle w:val="BulletPoints"/>
        <w:ind w:left="284" w:hanging="284"/>
      </w:pPr>
      <w:r w:rsidRPr="0069534E">
        <w:t>Disability Inclusion Plan</w:t>
      </w:r>
    </w:p>
    <w:p w14:paraId="2AD2E29B" w14:textId="77777777" w:rsidR="00422616" w:rsidRPr="0069534E" w:rsidRDefault="00422616" w:rsidP="00422616">
      <w:pPr>
        <w:pStyle w:val="BulletPoints"/>
        <w:ind w:left="284" w:hanging="284"/>
      </w:pPr>
      <w:r w:rsidRPr="0069534E">
        <w:t xml:space="preserve">Gender Equity Policy </w:t>
      </w:r>
    </w:p>
    <w:p w14:paraId="774C18CA" w14:textId="77777777" w:rsidR="00422616" w:rsidRPr="0069534E" w:rsidRDefault="00422616" w:rsidP="00422616">
      <w:pPr>
        <w:pStyle w:val="BulletPoints"/>
        <w:ind w:left="284" w:hanging="284"/>
      </w:pPr>
      <w:r w:rsidRPr="0069534E">
        <w:t>Events Policy</w:t>
      </w:r>
    </w:p>
    <w:p w14:paraId="3D5FFE56" w14:textId="77777777" w:rsidR="00422616" w:rsidRPr="0069534E" w:rsidRDefault="00422616" w:rsidP="00422616">
      <w:pPr>
        <w:pStyle w:val="BulletPoints"/>
        <w:ind w:left="284" w:hanging="284"/>
      </w:pPr>
      <w:r w:rsidRPr="0069534E">
        <w:t xml:space="preserve">Privacy Policy </w:t>
      </w:r>
    </w:p>
    <w:p w14:paraId="26ACF3F3" w14:textId="77777777" w:rsidR="00422616" w:rsidRDefault="00033302" w:rsidP="00422616">
      <w:pPr>
        <w:pStyle w:val="BulletPoints"/>
        <w:spacing w:after="240"/>
        <w:ind w:left="284" w:hanging="284"/>
      </w:pPr>
      <w:hyperlink r:id="rId19" w:history="1">
        <w:r w:rsidR="00422616">
          <w:t>Information</w:t>
        </w:r>
      </w:hyperlink>
      <w:r w:rsidR="00422616">
        <w:t xml:space="preserve"> Management Policy</w:t>
      </w:r>
    </w:p>
    <w:p w14:paraId="210DEB73" w14:textId="77777777" w:rsidR="00422616" w:rsidRPr="0063338A" w:rsidRDefault="00422616" w:rsidP="00422616">
      <w:pPr>
        <w:pStyle w:val="Numberedheadings"/>
      </w:pPr>
      <w:r>
        <w:t>8.0</w:t>
      </w:r>
      <w:r>
        <w:tab/>
      </w:r>
      <w:r w:rsidRPr="0063338A">
        <w:t>DEFINITIONS</w:t>
      </w:r>
      <w:bookmarkStart w:id="30" w:name="_Hlk103768977"/>
    </w:p>
    <w:p w14:paraId="2E0E6A0E" w14:textId="77777777" w:rsidR="00422616" w:rsidRDefault="00422616" w:rsidP="00422616"/>
    <w:tbl>
      <w:tblPr>
        <w:tblStyle w:val="Bandedtable"/>
        <w:tblW w:w="102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057"/>
        <w:gridCol w:w="6144"/>
      </w:tblGrid>
      <w:tr w:rsidR="00422616" w14:paraId="173676AA" w14:textId="77777777" w:rsidTr="003E6C81">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vAlign w:val="top"/>
          </w:tcPr>
          <w:p w14:paraId="7A07554D" w14:textId="77777777" w:rsidR="00422616" w:rsidRPr="003F4A80" w:rsidRDefault="00422616" w:rsidP="003E6C81">
            <w:pPr>
              <w:rPr>
                <w:rFonts w:cs="Arial"/>
                <w:b/>
                <w:bCs/>
                <w:color w:val="000000" w:themeColor="text1"/>
                <w:kern w:val="2"/>
                <w:sz w:val="22"/>
              </w:rPr>
            </w:pPr>
            <w:r w:rsidRPr="003F4A80">
              <w:rPr>
                <w:rFonts w:cs="Arial"/>
                <w:b/>
                <w:bCs/>
                <w:color w:val="000000" w:themeColor="text1"/>
                <w:kern w:val="2"/>
                <w:sz w:val="22"/>
              </w:rPr>
              <w:t>Child</w:t>
            </w:r>
            <w:r>
              <w:rPr>
                <w:rFonts w:cs="Arial"/>
                <w:b/>
                <w:bCs/>
                <w:color w:val="000000" w:themeColor="text1"/>
                <w:kern w:val="2"/>
                <w:sz w:val="22"/>
              </w:rPr>
              <w:t xml:space="preserve"> or children</w:t>
            </w:r>
          </w:p>
        </w:tc>
        <w:tc>
          <w:tcPr>
            <w:tcW w:w="0" w:type="dxa"/>
            <w:shd w:val="clear" w:color="auto" w:fill="auto"/>
            <w:vAlign w:val="top"/>
          </w:tcPr>
          <w:p w14:paraId="3CC2C619" w14:textId="58776430" w:rsidR="00422616" w:rsidRDefault="00422616" w:rsidP="003E6C81">
            <w:pPr>
              <w:rPr>
                <w:rFonts w:cs="Arial"/>
                <w:color w:val="000000" w:themeColor="text1"/>
                <w:kern w:val="2"/>
                <w:sz w:val="22"/>
              </w:rPr>
            </w:pPr>
            <w:r>
              <w:rPr>
                <w:rFonts w:cs="Arial"/>
                <w:color w:val="000000" w:themeColor="text1"/>
                <w:kern w:val="2"/>
                <w:sz w:val="22"/>
              </w:rPr>
              <w:t>A</w:t>
            </w:r>
            <w:r w:rsidRPr="003F4A80">
              <w:rPr>
                <w:rFonts w:cs="Arial"/>
                <w:color w:val="000000" w:themeColor="text1"/>
                <w:kern w:val="2"/>
                <w:sz w:val="22"/>
              </w:rPr>
              <w:t>ny child or young person up to the age of 18 years.</w:t>
            </w:r>
          </w:p>
        </w:tc>
      </w:tr>
      <w:tr w:rsidR="00422616" w14:paraId="07AE02C0" w14:textId="77777777" w:rsidTr="003E6C81">
        <w:trPr>
          <w:cnfStyle w:val="000000010000" w:firstRow="0" w:lastRow="0" w:firstColumn="0" w:lastColumn="0" w:oddVBand="0" w:evenVBand="0" w:oddHBand="0" w:evenHBand="1" w:firstRowFirstColumn="0" w:firstRowLastColumn="0" w:lastRowFirstColumn="0" w:lastRowLastColumn="0"/>
        </w:trPr>
        <w:tc>
          <w:tcPr>
            <w:tcW w:w="0" w:type="dxa"/>
            <w:shd w:val="clear" w:color="auto" w:fill="auto"/>
            <w:vAlign w:val="top"/>
          </w:tcPr>
          <w:p w14:paraId="1F731979" w14:textId="77777777" w:rsidR="00422616" w:rsidRPr="003F4A80" w:rsidRDefault="00422616" w:rsidP="003E6C81">
            <w:pPr>
              <w:rPr>
                <w:rFonts w:cs="Arial"/>
                <w:b/>
                <w:bCs/>
                <w:color w:val="000000" w:themeColor="text1"/>
                <w:kern w:val="2"/>
                <w:sz w:val="22"/>
              </w:rPr>
            </w:pPr>
            <w:r>
              <w:rPr>
                <w:rFonts w:cs="Arial"/>
                <w:b/>
                <w:bCs/>
                <w:color w:val="000000" w:themeColor="text1"/>
                <w:kern w:val="2"/>
                <w:sz w:val="22"/>
              </w:rPr>
              <w:t>Child Abuse</w:t>
            </w:r>
          </w:p>
        </w:tc>
        <w:tc>
          <w:tcPr>
            <w:tcW w:w="0" w:type="dxa"/>
            <w:shd w:val="clear" w:color="auto" w:fill="auto"/>
            <w:vAlign w:val="top"/>
          </w:tcPr>
          <w:p w14:paraId="1DA4F5E6" w14:textId="77777777" w:rsidR="00422616" w:rsidRPr="009D1DBE" w:rsidRDefault="00422616" w:rsidP="003E6C81">
            <w:pPr>
              <w:spacing w:after="20" w:line="237" w:lineRule="auto"/>
              <w:jc w:val="both"/>
              <w:rPr>
                <w:rFonts w:ascii="Calibri" w:hAnsi="Calibri" w:cstheme="minorHAnsi"/>
                <w:sz w:val="22"/>
                <w:szCs w:val="22"/>
              </w:rPr>
            </w:pPr>
            <w:r w:rsidRPr="009D1DBE">
              <w:rPr>
                <w:rFonts w:cstheme="minorHAnsi"/>
                <w:sz w:val="22"/>
                <w:szCs w:val="22"/>
              </w:rPr>
              <w:t>Any act committed against a child involving:</w:t>
            </w:r>
          </w:p>
          <w:p w14:paraId="5C7A4235" w14:textId="77777777" w:rsidR="00422616" w:rsidRPr="009D1DBE" w:rsidRDefault="00422616" w:rsidP="003E6C81">
            <w:pPr>
              <w:pStyle w:val="ListParagraph"/>
              <w:widowControl/>
              <w:numPr>
                <w:ilvl w:val="0"/>
                <w:numId w:val="12"/>
              </w:numPr>
              <w:autoSpaceDE/>
              <w:autoSpaceDN/>
              <w:adjustRightInd/>
              <w:spacing w:after="20" w:line="237" w:lineRule="auto"/>
              <w:ind w:left="313" w:hanging="283"/>
              <w:jc w:val="both"/>
              <w:rPr>
                <w:rFonts w:cstheme="minorHAnsi"/>
                <w:sz w:val="22"/>
                <w:szCs w:val="22"/>
              </w:rPr>
            </w:pPr>
            <w:r w:rsidRPr="009D1DBE">
              <w:rPr>
                <w:rFonts w:cstheme="minorHAnsi"/>
                <w:sz w:val="22"/>
                <w:szCs w:val="22"/>
              </w:rPr>
              <w:t>a sexual offence</w:t>
            </w:r>
          </w:p>
          <w:p w14:paraId="594ADA4C" w14:textId="77777777" w:rsidR="00422616" w:rsidRPr="009D1DBE" w:rsidRDefault="00422616" w:rsidP="003E6C81">
            <w:pPr>
              <w:pStyle w:val="ListParagraph"/>
              <w:widowControl/>
              <w:numPr>
                <w:ilvl w:val="0"/>
                <w:numId w:val="12"/>
              </w:numPr>
              <w:autoSpaceDE/>
              <w:autoSpaceDN/>
              <w:adjustRightInd/>
              <w:spacing w:after="20" w:line="237" w:lineRule="auto"/>
              <w:ind w:left="313" w:hanging="283"/>
              <w:jc w:val="both"/>
              <w:rPr>
                <w:rFonts w:cstheme="minorHAnsi"/>
                <w:sz w:val="22"/>
                <w:szCs w:val="22"/>
              </w:rPr>
            </w:pPr>
            <w:r w:rsidRPr="009D1DBE">
              <w:rPr>
                <w:rFonts w:cstheme="minorHAnsi"/>
                <w:sz w:val="22"/>
                <w:szCs w:val="22"/>
              </w:rPr>
              <w:t>grooming</w:t>
            </w:r>
          </w:p>
          <w:p w14:paraId="27A576CB" w14:textId="77777777" w:rsidR="00422616" w:rsidRPr="009D1DBE" w:rsidRDefault="00422616" w:rsidP="003E6C81">
            <w:pPr>
              <w:pStyle w:val="ListParagraph"/>
              <w:widowControl/>
              <w:numPr>
                <w:ilvl w:val="0"/>
                <w:numId w:val="12"/>
              </w:numPr>
              <w:autoSpaceDE/>
              <w:autoSpaceDN/>
              <w:adjustRightInd/>
              <w:spacing w:after="20" w:line="237" w:lineRule="auto"/>
              <w:ind w:left="313" w:hanging="283"/>
              <w:jc w:val="both"/>
              <w:rPr>
                <w:rFonts w:cstheme="minorHAnsi"/>
                <w:sz w:val="22"/>
                <w:szCs w:val="22"/>
              </w:rPr>
            </w:pPr>
            <w:r w:rsidRPr="009D1DBE">
              <w:rPr>
                <w:rFonts w:cstheme="minorHAnsi"/>
                <w:sz w:val="22"/>
                <w:szCs w:val="22"/>
              </w:rPr>
              <w:t>physical violenc</w:t>
            </w:r>
            <w:r>
              <w:rPr>
                <w:rFonts w:cstheme="minorHAnsi"/>
                <w:sz w:val="22"/>
                <w:szCs w:val="22"/>
              </w:rPr>
              <w:t>e</w:t>
            </w:r>
            <w:r w:rsidRPr="009D1DBE">
              <w:rPr>
                <w:rFonts w:cstheme="minorHAnsi"/>
                <w:sz w:val="22"/>
                <w:szCs w:val="22"/>
              </w:rPr>
              <w:t xml:space="preserve"> </w:t>
            </w:r>
          </w:p>
          <w:p w14:paraId="11CB13C7" w14:textId="77777777" w:rsidR="00422616" w:rsidRDefault="00422616" w:rsidP="003E6C81">
            <w:pPr>
              <w:pStyle w:val="ListParagraph"/>
              <w:widowControl/>
              <w:numPr>
                <w:ilvl w:val="0"/>
                <w:numId w:val="12"/>
              </w:numPr>
              <w:autoSpaceDE/>
              <w:autoSpaceDN/>
              <w:adjustRightInd/>
              <w:spacing w:after="20" w:line="237" w:lineRule="auto"/>
              <w:ind w:left="313" w:hanging="283"/>
              <w:jc w:val="both"/>
              <w:rPr>
                <w:rFonts w:cstheme="minorHAnsi"/>
                <w:sz w:val="22"/>
                <w:szCs w:val="22"/>
              </w:rPr>
            </w:pPr>
            <w:r w:rsidRPr="009D1DBE">
              <w:rPr>
                <w:rFonts w:cstheme="minorHAnsi"/>
                <w:sz w:val="22"/>
                <w:szCs w:val="22"/>
              </w:rPr>
              <w:t xml:space="preserve">serious emotional or psychological harm </w:t>
            </w:r>
          </w:p>
          <w:p w14:paraId="5E79F4B7" w14:textId="5EEA2AC3" w:rsidR="00422616" w:rsidRPr="003C415E" w:rsidRDefault="00422616" w:rsidP="003C415E">
            <w:pPr>
              <w:pStyle w:val="ListParagraph"/>
              <w:widowControl/>
              <w:numPr>
                <w:ilvl w:val="0"/>
                <w:numId w:val="12"/>
              </w:numPr>
              <w:autoSpaceDE/>
              <w:autoSpaceDN/>
              <w:adjustRightInd/>
              <w:spacing w:after="20" w:line="237" w:lineRule="auto"/>
              <w:ind w:left="313" w:hanging="283"/>
              <w:jc w:val="both"/>
              <w:rPr>
                <w:rFonts w:cstheme="minorHAnsi"/>
                <w:sz w:val="22"/>
                <w:szCs w:val="22"/>
              </w:rPr>
            </w:pPr>
            <w:r w:rsidRPr="009D1DBE">
              <w:rPr>
                <w:rFonts w:cstheme="minorHAnsi"/>
                <w:sz w:val="22"/>
                <w:szCs w:val="22"/>
              </w:rPr>
              <w:t>serious neglect.</w:t>
            </w:r>
          </w:p>
        </w:tc>
      </w:tr>
      <w:tr w:rsidR="00947059" w14:paraId="3DCCAC48" w14:textId="77777777" w:rsidTr="003E6C81">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vAlign w:val="top"/>
          </w:tcPr>
          <w:p w14:paraId="2902C240" w14:textId="01BA58C3" w:rsidR="00947059" w:rsidRPr="003F4A80" w:rsidRDefault="00947059" w:rsidP="003E6C81">
            <w:pPr>
              <w:rPr>
                <w:rFonts w:cs="Arial"/>
                <w:b/>
                <w:bCs/>
                <w:color w:val="000000" w:themeColor="text1"/>
                <w:kern w:val="2"/>
                <w:sz w:val="22"/>
              </w:rPr>
            </w:pPr>
            <w:r>
              <w:rPr>
                <w:sz w:val="22"/>
                <w:szCs w:val="22"/>
              </w:rPr>
              <w:t>C</w:t>
            </w:r>
            <w:r w:rsidRPr="009E12F5">
              <w:rPr>
                <w:sz w:val="22"/>
                <w:szCs w:val="22"/>
              </w:rPr>
              <w:t xml:space="preserve">hild </w:t>
            </w:r>
            <w:r w:rsidR="00A528AF">
              <w:rPr>
                <w:sz w:val="22"/>
                <w:szCs w:val="22"/>
              </w:rPr>
              <w:t>R</w:t>
            </w:r>
            <w:r w:rsidRPr="009E12F5">
              <w:rPr>
                <w:sz w:val="22"/>
                <w:szCs w:val="22"/>
              </w:rPr>
              <w:t xml:space="preserve">elated </w:t>
            </w:r>
            <w:r w:rsidR="00A528AF">
              <w:rPr>
                <w:sz w:val="22"/>
                <w:szCs w:val="22"/>
              </w:rPr>
              <w:t>M</w:t>
            </w:r>
            <w:r w:rsidRPr="009E12F5">
              <w:rPr>
                <w:sz w:val="22"/>
                <w:szCs w:val="22"/>
              </w:rPr>
              <w:t>isconduct.</w:t>
            </w:r>
          </w:p>
        </w:tc>
        <w:tc>
          <w:tcPr>
            <w:tcW w:w="0" w:type="dxa"/>
            <w:shd w:val="clear" w:color="auto" w:fill="auto"/>
            <w:vAlign w:val="top"/>
          </w:tcPr>
          <w:p w14:paraId="0687B677" w14:textId="2D03F725" w:rsidR="00947059" w:rsidRDefault="00947059" w:rsidP="005E48B4">
            <w:pPr>
              <w:spacing w:before="100" w:beforeAutospacing="1"/>
              <w:rPr>
                <w:rFonts w:ascii="Helvetica" w:eastAsia="Times New Roman" w:hAnsi="Helvetica" w:cs="Helvetica"/>
                <w:color w:val="0B1F32"/>
                <w:sz w:val="21"/>
                <w:szCs w:val="21"/>
                <w:lang w:eastAsia="en-AU"/>
              </w:rPr>
            </w:pPr>
            <w:r>
              <w:rPr>
                <w:rFonts w:ascii="Helvetica" w:eastAsia="Times New Roman" w:hAnsi="Helvetica" w:cs="Helvetica"/>
                <w:color w:val="0B1F32"/>
                <w:sz w:val="21"/>
                <w:szCs w:val="21"/>
                <w:lang w:eastAsia="en-AU"/>
              </w:rPr>
              <w:t>Any of the below acts involving a child</w:t>
            </w:r>
          </w:p>
          <w:p w14:paraId="56891727" w14:textId="582BB044" w:rsidR="00947059" w:rsidRPr="005E48B4" w:rsidRDefault="00947059" w:rsidP="005E48B4">
            <w:pPr>
              <w:pStyle w:val="ListParagraph"/>
              <w:numPr>
                <w:ilvl w:val="0"/>
                <w:numId w:val="27"/>
              </w:numPr>
              <w:rPr>
                <w:rFonts w:ascii="Helvetica" w:eastAsia="Times New Roman" w:hAnsi="Helvetica" w:cs="Helvetica"/>
                <w:color w:val="0B1F32"/>
                <w:sz w:val="21"/>
                <w:szCs w:val="21"/>
              </w:rPr>
            </w:pPr>
            <w:r w:rsidRPr="005E48B4">
              <w:rPr>
                <w:rFonts w:ascii="Helvetica" w:eastAsia="Times New Roman" w:hAnsi="Helvetica" w:cs="Helvetica"/>
                <w:color w:val="0B1F32"/>
                <w:sz w:val="21"/>
                <w:szCs w:val="21"/>
              </w:rPr>
              <w:t>sexual offences committed against, with or in the presence of a child</w:t>
            </w:r>
          </w:p>
          <w:p w14:paraId="644A27AE" w14:textId="77777777" w:rsidR="00947059" w:rsidRPr="00947059" w:rsidRDefault="00947059" w:rsidP="005E48B4">
            <w:pPr>
              <w:numPr>
                <w:ilvl w:val="0"/>
                <w:numId w:val="26"/>
              </w:numPr>
              <w:spacing w:after="100" w:afterAutospacing="1"/>
              <w:rPr>
                <w:rFonts w:ascii="Helvetica" w:eastAsia="Times New Roman" w:hAnsi="Helvetica" w:cs="Helvetica"/>
                <w:color w:val="0B1F32"/>
                <w:sz w:val="21"/>
                <w:szCs w:val="21"/>
                <w:lang w:eastAsia="en-AU"/>
              </w:rPr>
            </w:pPr>
            <w:r w:rsidRPr="00947059">
              <w:rPr>
                <w:rFonts w:ascii="Helvetica" w:eastAsia="Times New Roman" w:hAnsi="Helvetica" w:cs="Helvetica"/>
                <w:color w:val="0B1F32"/>
                <w:sz w:val="21"/>
                <w:szCs w:val="21"/>
                <w:lang w:eastAsia="en-AU"/>
              </w:rPr>
              <w:lastRenderedPageBreak/>
              <w:t>sexual misconduct committed against, with or in the presence of a child</w:t>
            </w:r>
          </w:p>
          <w:p w14:paraId="0BE1295D" w14:textId="77777777" w:rsidR="00947059" w:rsidRPr="00947059" w:rsidRDefault="00947059" w:rsidP="005E48B4">
            <w:pPr>
              <w:numPr>
                <w:ilvl w:val="0"/>
                <w:numId w:val="26"/>
              </w:numPr>
              <w:spacing w:after="100" w:afterAutospacing="1"/>
              <w:rPr>
                <w:rFonts w:ascii="Helvetica" w:eastAsia="Times New Roman" w:hAnsi="Helvetica" w:cs="Helvetica"/>
                <w:color w:val="0B1F32"/>
                <w:sz w:val="21"/>
                <w:szCs w:val="21"/>
                <w:lang w:eastAsia="en-AU"/>
              </w:rPr>
            </w:pPr>
            <w:r w:rsidRPr="00947059">
              <w:rPr>
                <w:rFonts w:ascii="Helvetica" w:eastAsia="Times New Roman" w:hAnsi="Helvetica" w:cs="Helvetica"/>
                <w:color w:val="0B1F32"/>
                <w:sz w:val="21"/>
                <w:szCs w:val="21"/>
                <w:lang w:eastAsia="en-AU"/>
              </w:rPr>
              <w:t>physical violence against, with or in the presence of a child</w:t>
            </w:r>
          </w:p>
          <w:p w14:paraId="57FC7E85" w14:textId="77777777" w:rsidR="00947059" w:rsidRPr="00947059" w:rsidRDefault="00947059" w:rsidP="005E48B4">
            <w:pPr>
              <w:numPr>
                <w:ilvl w:val="0"/>
                <w:numId w:val="26"/>
              </w:numPr>
              <w:spacing w:after="100" w:afterAutospacing="1"/>
              <w:rPr>
                <w:rFonts w:ascii="Helvetica" w:eastAsia="Times New Roman" w:hAnsi="Helvetica" w:cs="Helvetica"/>
                <w:color w:val="0B1F32"/>
                <w:sz w:val="21"/>
                <w:szCs w:val="21"/>
                <w:lang w:eastAsia="en-AU"/>
              </w:rPr>
            </w:pPr>
            <w:r w:rsidRPr="00947059">
              <w:rPr>
                <w:rFonts w:ascii="Helvetica" w:eastAsia="Times New Roman" w:hAnsi="Helvetica" w:cs="Helvetica"/>
                <w:color w:val="0B1F32"/>
                <w:sz w:val="21"/>
                <w:szCs w:val="21"/>
                <w:lang w:eastAsia="en-AU"/>
              </w:rPr>
              <w:t>any behaviour that causes significant emotional or psychological harm to a child</w:t>
            </w:r>
          </w:p>
          <w:p w14:paraId="69E2D32F" w14:textId="1F1F2545" w:rsidR="00947059" w:rsidRPr="005E48B4" w:rsidRDefault="00947059" w:rsidP="005E48B4">
            <w:pPr>
              <w:numPr>
                <w:ilvl w:val="0"/>
                <w:numId w:val="26"/>
              </w:numPr>
              <w:rPr>
                <w:rFonts w:ascii="Helvetica" w:eastAsia="Times New Roman" w:hAnsi="Helvetica" w:cs="Helvetica"/>
                <w:b/>
                <w:color w:val="0B1F32"/>
                <w:sz w:val="21"/>
                <w:szCs w:val="21"/>
                <w:lang w:eastAsia="en-AU"/>
              </w:rPr>
            </w:pPr>
            <w:r w:rsidRPr="00947059">
              <w:rPr>
                <w:rFonts w:ascii="Helvetica" w:eastAsia="Times New Roman" w:hAnsi="Helvetica" w:cs="Helvetica"/>
                <w:color w:val="0B1F32"/>
                <w:sz w:val="21"/>
                <w:szCs w:val="21"/>
                <w:lang w:eastAsia="en-AU"/>
              </w:rPr>
              <w:t>significant neglect of a child</w:t>
            </w:r>
          </w:p>
        </w:tc>
      </w:tr>
      <w:tr w:rsidR="00422616" w14:paraId="72A9DBEF" w14:textId="77777777" w:rsidTr="003E6C81">
        <w:trPr>
          <w:cnfStyle w:val="000000010000" w:firstRow="0" w:lastRow="0" w:firstColumn="0" w:lastColumn="0" w:oddVBand="0" w:evenVBand="0" w:oddHBand="0" w:evenHBand="1" w:firstRowFirstColumn="0" w:firstRowLastColumn="0" w:lastRowFirstColumn="0" w:lastRowLastColumn="0"/>
        </w:trPr>
        <w:tc>
          <w:tcPr>
            <w:tcW w:w="0" w:type="dxa"/>
            <w:shd w:val="clear" w:color="auto" w:fill="auto"/>
            <w:vAlign w:val="top"/>
          </w:tcPr>
          <w:p w14:paraId="39AC334D" w14:textId="77777777" w:rsidR="00422616" w:rsidRPr="003F4A80" w:rsidRDefault="00422616" w:rsidP="003E6C81">
            <w:pPr>
              <w:rPr>
                <w:rFonts w:cs="Arial"/>
                <w:b/>
                <w:bCs/>
                <w:color w:val="000000" w:themeColor="text1"/>
                <w:kern w:val="2"/>
                <w:sz w:val="22"/>
              </w:rPr>
            </w:pPr>
            <w:bookmarkStart w:id="31" w:name="Failure"/>
            <w:bookmarkStart w:id="32" w:name="Disclose"/>
            <w:r w:rsidRPr="003F4A80">
              <w:rPr>
                <w:rFonts w:cs="Arial"/>
                <w:b/>
                <w:bCs/>
                <w:color w:val="000000" w:themeColor="text1"/>
                <w:kern w:val="2"/>
                <w:sz w:val="22"/>
              </w:rPr>
              <w:lastRenderedPageBreak/>
              <w:t>Failure to Disclose</w:t>
            </w:r>
            <w:bookmarkEnd w:id="31"/>
            <w:bookmarkEnd w:id="32"/>
          </w:p>
        </w:tc>
        <w:tc>
          <w:tcPr>
            <w:tcW w:w="0" w:type="dxa"/>
            <w:shd w:val="clear" w:color="auto" w:fill="auto"/>
            <w:vAlign w:val="top"/>
          </w:tcPr>
          <w:p w14:paraId="0867014F" w14:textId="3A754B1A" w:rsidR="00422616" w:rsidRPr="003C415E" w:rsidRDefault="00422616" w:rsidP="003E6C81">
            <w:pPr>
              <w:pStyle w:val="Numberedheadings"/>
              <w:rPr>
                <w:rFonts w:ascii="Arial" w:eastAsiaTheme="minorEastAsia" w:hAnsi="Arial" w:cs="Arial"/>
                <w:b w:val="0"/>
                <w:color w:val="000000" w:themeColor="text1"/>
                <w:kern w:val="2"/>
                <w:sz w:val="22"/>
                <w:szCs w:val="22"/>
                <w:lang w:eastAsia="en-AU"/>
              </w:rPr>
            </w:pPr>
            <w:r w:rsidRPr="009D1DBE">
              <w:rPr>
                <w:rFonts w:ascii="Arial" w:hAnsi="Arial" w:cs="Arial"/>
                <w:b w:val="0"/>
                <w:color w:val="000000" w:themeColor="text1"/>
                <w:kern w:val="2"/>
                <w:sz w:val="22"/>
                <w:szCs w:val="24"/>
              </w:rPr>
              <w:t xml:space="preserve">As defined in the </w:t>
            </w:r>
            <w:r w:rsidRPr="00103B2C">
              <w:rPr>
                <w:rFonts w:ascii="Arial" w:hAnsi="Arial" w:cs="Arial"/>
                <w:b w:val="0"/>
                <w:i/>
                <w:iCs/>
                <w:color w:val="000000" w:themeColor="text1"/>
                <w:kern w:val="2"/>
                <w:sz w:val="22"/>
                <w:szCs w:val="24"/>
              </w:rPr>
              <w:t>Crimes Act 1958</w:t>
            </w:r>
            <w:r w:rsidRPr="009D1DBE">
              <w:rPr>
                <w:rFonts w:ascii="Arial" w:hAnsi="Arial" w:cs="Arial"/>
                <w:b w:val="0"/>
                <w:color w:val="000000" w:themeColor="text1"/>
                <w:kern w:val="2"/>
                <w:sz w:val="22"/>
                <w:szCs w:val="24"/>
              </w:rPr>
              <w:t xml:space="preserve"> (Vic), a failure to act on the legal obligation upon all adults to report to Victoria Police where they form a reasonable belief that a sexual offence has been committed by an adult (18 years and over) against a child under the age of 16 (16 being the legal age of consent).</w:t>
            </w:r>
            <w:r w:rsidRPr="00631DB4">
              <w:rPr>
                <w:rFonts w:ascii="Arial" w:eastAsiaTheme="minorEastAsia" w:hAnsi="Arial" w:cs="Arial"/>
                <w:b w:val="0"/>
                <w:color w:val="000000" w:themeColor="text1"/>
                <w:kern w:val="2"/>
                <w:sz w:val="22"/>
                <w:szCs w:val="22"/>
                <w:lang w:eastAsia="en-AU"/>
              </w:rPr>
              <w:t xml:space="preserve"> </w:t>
            </w:r>
          </w:p>
        </w:tc>
      </w:tr>
      <w:tr w:rsidR="00422616" w14:paraId="6AF1D3F5" w14:textId="77777777" w:rsidTr="003E6C81">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vAlign w:val="top"/>
          </w:tcPr>
          <w:p w14:paraId="79674E6A" w14:textId="77777777" w:rsidR="00422616" w:rsidRPr="003F4A80" w:rsidRDefault="00422616" w:rsidP="003E6C81">
            <w:pPr>
              <w:rPr>
                <w:rFonts w:cs="Arial"/>
                <w:b/>
                <w:bCs/>
                <w:color w:val="000000" w:themeColor="text1"/>
                <w:kern w:val="2"/>
                <w:sz w:val="22"/>
              </w:rPr>
            </w:pPr>
            <w:bookmarkStart w:id="33" w:name="Protect"/>
            <w:r w:rsidRPr="003F4A80">
              <w:rPr>
                <w:rFonts w:cs="Arial"/>
                <w:b/>
                <w:bCs/>
                <w:color w:val="000000" w:themeColor="text1"/>
                <w:kern w:val="2"/>
                <w:sz w:val="22"/>
              </w:rPr>
              <w:t>Failure to Protect</w:t>
            </w:r>
            <w:bookmarkEnd w:id="33"/>
          </w:p>
        </w:tc>
        <w:tc>
          <w:tcPr>
            <w:tcW w:w="0" w:type="dxa"/>
            <w:shd w:val="clear" w:color="auto" w:fill="auto"/>
          </w:tcPr>
          <w:p w14:paraId="0779E925" w14:textId="4F3EE21D" w:rsidR="00422616" w:rsidRPr="003C415E" w:rsidRDefault="00422616" w:rsidP="003E6C81">
            <w:pPr>
              <w:rPr>
                <w:rFonts w:cs="Arial"/>
                <w:color w:val="000000" w:themeColor="text1"/>
                <w:kern w:val="2"/>
                <w:sz w:val="22"/>
              </w:rPr>
            </w:pPr>
            <w:r w:rsidRPr="004400E0">
              <w:rPr>
                <w:rFonts w:cs="Arial"/>
                <w:color w:val="000000" w:themeColor="text1"/>
                <w:kern w:val="2"/>
                <w:sz w:val="22"/>
              </w:rPr>
              <w:t xml:space="preserve">As defined in the </w:t>
            </w:r>
            <w:r w:rsidRPr="00103B2C">
              <w:rPr>
                <w:rFonts w:cs="Arial"/>
                <w:i/>
                <w:iCs/>
                <w:color w:val="000000" w:themeColor="text1"/>
                <w:kern w:val="2"/>
                <w:sz w:val="22"/>
              </w:rPr>
              <w:t xml:space="preserve">Crimes Act 1958 </w:t>
            </w:r>
            <w:r w:rsidRPr="004400E0">
              <w:rPr>
                <w:rFonts w:cs="Arial"/>
                <w:color w:val="000000" w:themeColor="text1"/>
                <w:kern w:val="2"/>
                <w:sz w:val="22"/>
              </w:rPr>
              <w:t xml:space="preserve">(Vic), a person with power and authority who fails to protect a child from criminal sexual abuse, they know of the risk of abuse, and are able to reduce or remove the risk but fail to do so. </w:t>
            </w:r>
          </w:p>
        </w:tc>
      </w:tr>
      <w:tr w:rsidR="00422616" w14:paraId="27D626DA" w14:textId="77777777" w:rsidTr="003E6C81">
        <w:trPr>
          <w:cnfStyle w:val="000000010000" w:firstRow="0" w:lastRow="0" w:firstColumn="0" w:lastColumn="0" w:oddVBand="0" w:evenVBand="0" w:oddHBand="0" w:evenHBand="1" w:firstRowFirstColumn="0" w:firstRowLastColumn="0" w:lastRowFirstColumn="0" w:lastRowLastColumn="0"/>
        </w:trPr>
        <w:tc>
          <w:tcPr>
            <w:tcW w:w="0" w:type="dxa"/>
            <w:shd w:val="clear" w:color="auto" w:fill="auto"/>
            <w:vAlign w:val="top"/>
          </w:tcPr>
          <w:p w14:paraId="5A5D3B97" w14:textId="77777777" w:rsidR="00422616" w:rsidRPr="003F4A80" w:rsidRDefault="00422616" w:rsidP="003E6C81">
            <w:pPr>
              <w:rPr>
                <w:rFonts w:cs="Arial"/>
                <w:b/>
                <w:bCs/>
                <w:color w:val="000000" w:themeColor="text1"/>
                <w:kern w:val="2"/>
                <w:sz w:val="22"/>
              </w:rPr>
            </w:pPr>
            <w:r w:rsidRPr="003F4A80">
              <w:rPr>
                <w:rFonts w:cs="Arial"/>
                <w:b/>
                <w:bCs/>
                <w:color w:val="000000" w:themeColor="text1"/>
                <w:kern w:val="2"/>
                <w:sz w:val="22"/>
              </w:rPr>
              <w:t>Grooming</w:t>
            </w:r>
          </w:p>
        </w:tc>
        <w:tc>
          <w:tcPr>
            <w:tcW w:w="0" w:type="dxa"/>
            <w:shd w:val="clear" w:color="auto" w:fill="auto"/>
          </w:tcPr>
          <w:p w14:paraId="072B6BE0" w14:textId="3F9EEEE0" w:rsidR="00422616" w:rsidRPr="003F4A80" w:rsidRDefault="00422616" w:rsidP="003E6C81">
            <w:pPr>
              <w:rPr>
                <w:rFonts w:cs="Arial"/>
                <w:color w:val="000000" w:themeColor="text1"/>
                <w:kern w:val="2"/>
                <w:sz w:val="22"/>
              </w:rPr>
            </w:pPr>
            <w:r w:rsidRPr="003F4A80">
              <w:rPr>
                <w:rFonts w:cs="Arial"/>
                <w:color w:val="000000" w:themeColor="text1"/>
                <w:kern w:val="2"/>
                <w:sz w:val="22"/>
              </w:rPr>
              <w:t xml:space="preserve">As defined in the </w:t>
            </w:r>
            <w:r w:rsidRPr="00103B2C">
              <w:rPr>
                <w:rFonts w:cs="Arial"/>
                <w:i/>
                <w:iCs/>
                <w:color w:val="000000" w:themeColor="text1"/>
                <w:kern w:val="2"/>
                <w:sz w:val="22"/>
              </w:rPr>
              <w:t>Crimes Act 1958</w:t>
            </w:r>
            <w:r>
              <w:rPr>
                <w:rFonts w:cs="Arial"/>
                <w:color w:val="000000" w:themeColor="text1"/>
                <w:kern w:val="2"/>
                <w:sz w:val="22"/>
              </w:rPr>
              <w:t xml:space="preserve"> (Vic),</w:t>
            </w:r>
            <w:r w:rsidRPr="003F4A80">
              <w:rPr>
                <w:rFonts w:cs="Arial"/>
                <w:color w:val="000000" w:themeColor="text1"/>
                <w:kern w:val="2"/>
                <w:sz w:val="22"/>
              </w:rPr>
              <w:t xml:space="preserve"> the act of communication, including online communication, with a child under the age of 16 or their parents with the intent of committing child sexual abuse. This includes predatory conduct undertaken to prepare a child for sexual abuse at a later time with the groomer (aged 18 years old or over) or another adult.</w:t>
            </w:r>
          </w:p>
        </w:tc>
      </w:tr>
      <w:tr w:rsidR="00422616" w14:paraId="2FF5F06F" w14:textId="77777777" w:rsidTr="003E6C81">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vAlign w:val="top"/>
          </w:tcPr>
          <w:p w14:paraId="5D9D2EB1" w14:textId="77777777" w:rsidR="00422616" w:rsidRDefault="00422616" w:rsidP="003E6C81">
            <w:pPr>
              <w:rPr>
                <w:rFonts w:cs="Arial"/>
                <w:b/>
                <w:bCs/>
                <w:color w:val="000000" w:themeColor="text1"/>
                <w:kern w:val="2"/>
                <w:sz w:val="22"/>
              </w:rPr>
            </w:pPr>
            <w:r>
              <w:rPr>
                <w:rFonts w:cs="Arial"/>
                <w:b/>
                <w:bCs/>
                <w:color w:val="000000" w:themeColor="text1"/>
                <w:kern w:val="2"/>
                <w:sz w:val="22"/>
              </w:rPr>
              <w:t>LGBTIQA+</w:t>
            </w:r>
          </w:p>
        </w:tc>
        <w:tc>
          <w:tcPr>
            <w:tcW w:w="0" w:type="dxa"/>
            <w:shd w:val="clear" w:color="auto" w:fill="auto"/>
          </w:tcPr>
          <w:p w14:paraId="31F8C6F8" w14:textId="7F88D6A2" w:rsidR="00422616" w:rsidRPr="00103B2C" w:rsidRDefault="00422616" w:rsidP="003E6C81">
            <w:pPr>
              <w:rPr>
                <w:sz w:val="22"/>
                <w:szCs w:val="22"/>
              </w:rPr>
            </w:pPr>
            <w:r>
              <w:rPr>
                <w:sz w:val="22"/>
                <w:szCs w:val="22"/>
              </w:rPr>
              <w:t>L</w:t>
            </w:r>
            <w:r w:rsidRPr="00C762D5">
              <w:rPr>
                <w:sz w:val="22"/>
                <w:szCs w:val="22"/>
              </w:rPr>
              <w:t>esbian, gay, bisexual, transgender, intersex</w:t>
            </w:r>
            <w:r>
              <w:rPr>
                <w:sz w:val="22"/>
                <w:szCs w:val="22"/>
              </w:rPr>
              <w:t xml:space="preserve">, </w:t>
            </w:r>
            <w:r w:rsidRPr="00C762D5">
              <w:rPr>
                <w:sz w:val="22"/>
                <w:szCs w:val="22"/>
              </w:rPr>
              <w:t xml:space="preserve">queer, asexual and gender diverse </w:t>
            </w:r>
            <w:r>
              <w:rPr>
                <w:sz w:val="22"/>
                <w:szCs w:val="22"/>
              </w:rPr>
              <w:t>people.</w:t>
            </w:r>
          </w:p>
        </w:tc>
      </w:tr>
      <w:tr w:rsidR="00422616" w14:paraId="00BB3D8D" w14:textId="77777777" w:rsidTr="003E6C81">
        <w:trPr>
          <w:cnfStyle w:val="000000010000" w:firstRow="0" w:lastRow="0" w:firstColumn="0" w:lastColumn="0" w:oddVBand="0" w:evenVBand="0" w:oddHBand="0" w:evenHBand="1" w:firstRowFirstColumn="0" w:firstRowLastColumn="0" w:lastRowFirstColumn="0" w:lastRowLastColumn="0"/>
        </w:trPr>
        <w:tc>
          <w:tcPr>
            <w:tcW w:w="0" w:type="dxa"/>
            <w:shd w:val="clear" w:color="auto" w:fill="auto"/>
            <w:vAlign w:val="top"/>
          </w:tcPr>
          <w:p w14:paraId="0915B216" w14:textId="77777777" w:rsidR="00422616" w:rsidRDefault="00422616" w:rsidP="003E6C81">
            <w:pPr>
              <w:rPr>
                <w:rFonts w:cs="Arial"/>
                <w:b/>
                <w:bCs/>
                <w:color w:val="000000" w:themeColor="text1"/>
                <w:kern w:val="2"/>
                <w:sz w:val="22"/>
              </w:rPr>
            </w:pPr>
            <w:r>
              <w:rPr>
                <w:rFonts w:cs="Arial"/>
                <w:b/>
                <w:bCs/>
                <w:color w:val="000000" w:themeColor="text1"/>
                <w:kern w:val="2"/>
                <w:sz w:val="22"/>
              </w:rPr>
              <w:t>Mandatory Reporting</w:t>
            </w:r>
          </w:p>
        </w:tc>
        <w:tc>
          <w:tcPr>
            <w:tcW w:w="0" w:type="dxa"/>
            <w:shd w:val="clear" w:color="auto" w:fill="auto"/>
          </w:tcPr>
          <w:p w14:paraId="205DAEB7" w14:textId="77777777" w:rsidR="00422616" w:rsidRPr="00093A21" w:rsidRDefault="00422616" w:rsidP="003E6C81">
            <w:pPr>
              <w:pStyle w:val="NormalWeb"/>
              <w:spacing w:before="0" w:beforeAutospacing="0" w:after="0" w:afterAutospacing="0"/>
              <w:rPr>
                <w:rFonts w:ascii="Arial" w:eastAsiaTheme="minorHAnsi" w:hAnsi="Arial" w:cs="Arial"/>
                <w:color w:val="000000" w:themeColor="text1"/>
                <w:kern w:val="2"/>
                <w:sz w:val="22"/>
                <w:lang w:eastAsia="en-US"/>
              </w:rPr>
            </w:pPr>
            <w:r w:rsidRPr="00093A21">
              <w:rPr>
                <w:rFonts w:ascii="Arial" w:eastAsiaTheme="minorHAnsi" w:hAnsi="Arial" w:cs="Arial"/>
                <w:color w:val="000000" w:themeColor="text1"/>
                <w:kern w:val="2"/>
                <w:sz w:val="22"/>
                <w:lang w:eastAsia="en-US"/>
              </w:rPr>
              <w:t>The legal obligation under the Children Youth and Families Act 2005, of certain professionals to report when a child is in need of protection. Mandatory reporters include:</w:t>
            </w:r>
          </w:p>
          <w:p w14:paraId="45046936" w14:textId="77777777" w:rsidR="00422616" w:rsidRPr="00093A21" w:rsidRDefault="00422616" w:rsidP="003E6C81">
            <w:pPr>
              <w:numPr>
                <w:ilvl w:val="0"/>
                <w:numId w:val="13"/>
              </w:numPr>
              <w:tabs>
                <w:tab w:val="clear" w:pos="720"/>
                <w:tab w:val="num" w:pos="313"/>
              </w:tabs>
              <w:ind w:hanging="690"/>
              <w:rPr>
                <w:rFonts w:cs="Arial"/>
                <w:color w:val="000000" w:themeColor="text1"/>
                <w:kern w:val="2"/>
                <w:sz w:val="22"/>
              </w:rPr>
            </w:pPr>
            <w:r w:rsidRPr="00093A21">
              <w:rPr>
                <w:rFonts w:cs="Arial"/>
                <w:color w:val="000000" w:themeColor="text1"/>
                <w:kern w:val="2"/>
                <w:sz w:val="22"/>
              </w:rPr>
              <w:t>Medical Practitioners</w:t>
            </w:r>
          </w:p>
          <w:p w14:paraId="55452870" w14:textId="77777777" w:rsidR="00422616" w:rsidRPr="00093A21" w:rsidRDefault="00422616" w:rsidP="003E6C81">
            <w:pPr>
              <w:numPr>
                <w:ilvl w:val="0"/>
                <w:numId w:val="13"/>
              </w:numPr>
              <w:tabs>
                <w:tab w:val="clear" w:pos="720"/>
                <w:tab w:val="num" w:pos="313"/>
              </w:tabs>
              <w:ind w:hanging="690"/>
              <w:rPr>
                <w:rFonts w:cs="Arial"/>
                <w:color w:val="000000" w:themeColor="text1"/>
                <w:kern w:val="2"/>
                <w:sz w:val="22"/>
              </w:rPr>
            </w:pPr>
            <w:r w:rsidRPr="00093A21">
              <w:rPr>
                <w:rFonts w:cs="Arial"/>
                <w:color w:val="000000" w:themeColor="text1"/>
                <w:kern w:val="2"/>
                <w:sz w:val="22"/>
              </w:rPr>
              <w:t>Nurses</w:t>
            </w:r>
          </w:p>
          <w:p w14:paraId="592D3923" w14:textId="77777777" w:rsidR="00422616" w:rsidRPr="00093A21" w:rsidRDefault="00422616" w:rsidP="003E6C81">
            <w:pPr>
              <w:numPr>
                <w:ilvl w:val="0"/>
                <w:numId w:val="13"/>
              </w:numPr>
              <w:tabs>
                <w:tab w:val="clear" w:pos="720"/>
                <w:tab w:val="num" w:pos="313"/>
              </w:tabs>
              <w:ind w:hanging="690"/>
              <w:rPr>
                <w:rFonts w:cs="Arial"/>
                <w:color w:val="000000" w:themeColor="text1"/>
                <w:kern w:val="2"/>
                <w:sz w:val="22"/>
              </w:rPr>
            </w:pPr>
            <w:r w:rsidRPr="00093A21">
              <w:rPr>
                <w:rFonts w:cs="Arial"/>
                <w:color w:val="000000" w:themeColor="text1"/>
                <w:kern w:val="2"/>
                <w:sz w:val="22"/>
              </w:rPr>
              <w:t>Midwives</w:t>
            </w:r>
          </w:p>
          <w:p w14:paraId="36F5D57F" w14:textId="77777777" w:rsidR="00422616" w:rsidRPr="00093A21" w:rsidRDefault="00422616" w:rsidP="003E6C81">
            <w:pPr>
              <w:numPr>
                <w:ilvl w:val="0"/>
                <w:numId w:val="13"/>
              </w:numPr>
              <w:tabs>
                <w:tab w:val="clear" w:pos="720"/>
                <w:tab w:val="num" w:pos="313"/>
              </w:tabs>
              <w:ind w:hanging="690"/>
              <w:rPr>
                <w:rFonts w:cs="Arial"/>
                <w:color w:val="000000" w:themeColor="text1"/>
                <w:kern w:val="2"/>
                <w:sz w:val="22"/>
              </w:rPr>
            </w:pPr>
            <w:r w:rsidRPr="00093A21">
              <w:rPr>
                <w:rFonts w:cs="Arial"/>
                <w:color w:val="000000" w:themeColor="text1"/>
                <w:kern w:val="2"/>
                <w:sz w:val="22"/>
              </w:rPr>
              <w:t>School Principals</w:t>
            </w:r>
          </w:p>
          <w:p w14:paraId="100C448D" w14:textId="77777777" w:rsidR="00422616" w:rsidRPr="00093A21" w:rsidRDefault="00422616" w:rsidP="003E6C81">
            <w:pPr>
              <w:numPr>
                <w:ilvl w:val="0"/>
                <w:numId w:val="13"/>
              </w:numPr>
              <w:tabs>
                <w:tab w:val="clear" w:pos="720"/>
                <w:tab w:val="num" w:pos="313"/>
              </w:tabs>
              <w:ind w:hanging="690"/>
              <w:rPr>
                <w:rFonts w:cs="Arial"/>
                <w:color w:val="000000" w:themeColor="text1"/>
                <w:kern w:val="2"/>
                <w:sz w:val="22"/>
              </w:rPr>
            </w:pPr>
            <w:r w:rsidRPr="00093A21">
              <w:rPr>
                <w:rFonts w:cs="Arial"/>
                <w:color w:val="000000" w:themeColor="text1"/>
                <w:kern w:val="2"/>
                <w:sz w:val="22"/>
              </w:rPr>
              <w:t>Police Officers</w:t>
            </w:r>
          </w:p>
          <w:p w14:paraId="41AE9FC7" w14:textId="77777777" w:rsidR="00422616" w:rsidRPr="00093A21" w:rsidRDefault="00422616" w:rsidP="003E6C81">
            <w:pPr>
              <w:numPr>
                <w:ilvl w:val="0"/>
                <w:numId w:val="13"/>
              </w:numPr>
              <w:tabs>
                <w:tab w:val="clear" w:pos="720"/>
                <w:tab w:val="num" w:pos="313"/>
              </w:tabs>
              <w:ind w:hanging="690"/>
              <w:rPr>
                <w:rFonts w:cs="Arial"/>
                <w:color w:val="0B0B0B"/>
                <w:sz w:val="20"/>
                <w:szCs w:val="20"/>
              </w:rPr>
            </w:pPr>
            <w:r w:rsidRPr="00093A21">
              <w:rPr>
                <w:rFonts w:cs="Arial"/>
                <w:color w:val="000000" w:themeColor="text1"/>
                <w:kern w:val="2"/>
                <w:sz w:val="22"/>
              </w:rPr>
              <w:t>Teachers (including early childhood teachers)</w:t>
            </w:r>
          </w:p>
          <w:p w14:paraId="6C0E6EBD" w14:textId="578E0CAB" w:rsidR="00422616" w:rsidRPr="003C415E" w:rsidRDefault="00422616" w:rsidP="003C415E">
            <w:pPr>
              <w:numPr>
                <w:ilvl w:val="0"/>
                <w:numId w:val="13"/>
              </w:numPr>
              <w:tabs>
                <w:tab w:val="clear" w:pos="720"/>
                <w:tab w:val="num" w:pos="313"/>
              </w:tabs>
              <w:ind w:hanging="690"/>
              <w:rPr>
                <w:rFonts w:cs="Arial"/>
                <w:color w:val="0B0B0B"/>
                <w:sz w:val="20"/>
                <w:szCs w:val="20"/>
              </w:rPr>
            </w:pPr>
            <w:r>
              <w:rPr>
                <w:rFonts w:cs="Arial"/>
                <w:color w:val="000000" w:themeColor="text1"/>
                <w:kern w:val="2"/>
                <w:sz w:val="22"/>
              </w:rPr>
              <w:t>Early Childhood Workers</w:t>
            </w:r>
          </w:p>
        </w:tc>
      </w:tr>
      <w:tr w:rsidR="00422616" w14:paraId="6E85E997" w14:textId="77777777" w:rsidTr="003E6C81">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vAlign w:val="top"/>
          </w:tcPr>
          <w:p w14:paraId="2A350B7D" w14:textId="77777777" w:rsidR="00422616" w:rsidRPr="003F4A80" w:rsidRDefault="00422616" w:rsidP="003E6C81">
            <w:pPr>
              <w:rPr>
                <w:rFonts w:cs="Arial"/>
                <w:b/>
                <w:bCs/>
                <w:color w:val="000000" w:themeColor="text1"/>
                <w:kern w:val="2"/>
                <w:sz w:val="22"/>
              </w:rPr>
            </w:pPr>
            <w:r>
              <w:rPr>
                <w:rFonts w:cs="Arial"/>
                <w:b/>
                <w:bCs/>
                <w:color w:val="000000" w:themeColor="text1"/>
                <w:kern w:val="2"/>
                <w:sz w:val="22"/>
              </w:rPr>
              <w:t>Reasonable Belief</w:t>
            </w:r>
          </w:p>
        </w:tc>
        <w:tc>
          <w:tcPr>
            <w:tcW w:w="0" w:type="dxa"/>
            <w:shd w:val="clear" w:color="auto" w:fill="auto"/>
          </w:tcPr>
          <w:p w14:paraId="22E60CCD" w14:textId="349A396E" w:rsidR="00422616" w:rsidRPr="003F4A80" w:rsidRDefault="00422616" w:rsidP="003E6C81">
            <w:pPr>
              <w:rPr>
                <w:rFonts w:cs="Arial"/>
                <w:color w:val="000000" w:themeColor="text1"/>
                <w:kern w:val="2"/>
                <w:sz w:val="22"/>
              </w:rPr>
            </w:pPr>
            <w:r w:rsidRPr="009D1DBE">
              <w:rPr>
                <w:rFonts w:cs="Arial"/>
                <w:color w:val="000000" w:themeColor="text1"/>
                <w:kern w:val="2"/>
                <w:sz w:val="22"/>
              </w:rPr>
              <w:t>A reasonable belief is a belief based on facts that would lead a reasonable person to think that reportable conduct may have occurred. A reasonable belief is more than suspicion. There must be some objective basis for the belief. However, it does not require certainty.</w:t>
            </w:r>
          </w:p>
        </w:tc>
      </w:tr>
      <w:tr w:rsidR="00422616" w14:paraId="7D3F77A7" w14:textId="77777777" w:rsidTr="003E6C81">
        <w:trPr>
          <w:cnfStyle w:val="000000010000" w:firstRow="0" w:lastRow="0" w:firstColumn="0" w:lastColumn="0" w:oddVBand="0" w:evenVBand="0" w:oddHBand="0" w:evenHBand="1" w:firstRowFirstColumn="0" w:firstRowLastColumn="0" w:lastRowFirstColumn="0" w:lastRowLastColumn="0"/>
        </w:trPr>
        <w:tc>
          <w:tcPr>
            <w:tcW w:w="0" w:type="dxa"/>
            <w:shd w:val="clear" w:color="auto" w:fill="auto"/>
            <w:vAlign w:val="top"/>
          </w:tcPr>
          <w:p w14:paraId="225F2CE2" w14:textId="77777777" w:rsidR="00422616" w:rsidRDefault="00422616" w:rsidP="003E6C81">
            <w:pPr>
              <w:rPr>
                <w:rFonts w:cs="Arial"/>
                <w:b/>
                <w:bCs/>
                <w:color w:val="000000" w:themeColor="text1"/>
                <w:kern w:val="2"/>
                <w:sz w:val="22"/>
              </w:rPr>
            </w:pPr>
            <w:r>
              <w:rPr>
                <w:rFonts w:cs="Arial"/>
                <w:b/>
                <w:bCs/>
                <w:color w:val="000000" w:themeColor="text1"/>
                <w:kern w:val="2"/>
                <w:sz w:val="22"/>
              </w:rPr>
              <w:t>Reasonable Excuse</w:t>
            </w:r>
          </w:p>
        </w:tc>
        <w:tc>
          <w:tcPr>
            <w:tcW w:w="0" w:type="dxa"/>
            <w:shd w:val="clear" w:color="auto" w:fill="auto"/>
          </w:tcPr>
          <w:p w14:paraId="7D248641" w14:textId="70E335F8" w:rsidR="00422616" w:rsidRPr="009D1DBE" w:rsidRDefault="00422616" w:rsidP="003E6C81">
            <w:pPr>
              <w:shd w:val="clear" w:color="auto" w:fill="FFFFFF"/>
              <w:rPr>
                <w:rFonts w:cs="Arial"/>
                <w:color w:val="000000" w:themeColor="text1"/>
                <w:kern w:val="2"/>
                <w:sz w:val="22"/>
              </w:rPr>
            </w:pPr>
            <w:r>
              <w:rPr>
                <w:rFonts w:cs="Arial"/>
                <w:caps/>
                <w:color w:val="000000" w:themeColor="text1"/>
                <w:kern w:val="2"/>
                <w:sz w:val="22"/>
              </w:rPr>
              <w:t>A</w:t>
            </w:r>
            <w:r w:rsidRPr="004B1F09">
              <w:rPr>
                <w:rFonts w:cs="Arial"/>
                <w:color w:val="000000" w:themeColor="text1"/>
                <w:kern w:val="2"/>
                <w:sz w:val="22"/>
              </w:rPr>
              <w:t xml:space="preserve"> ‘reasonable excuse’ for not reporting information about child sexual abuse to police </w:t>
            </w:r>
            <w:r>
              <w:rPr>
                <w:rFonts w:cs="Arial"/>
                <w:color w:val="000000" w:themeColor="text1"/>
                <w:kern w:val="2"/>
                <w:sz w:val="22"/>
              </w:rPr>
              <w:t xml:space="preserve">may include a fear for your or another person’s safety or if you believe the information has already been reported to police. </w:t>
            </w:r>
            <w:r w:rsidRPr="004B1F09">
              <w:rPr>
                <w:rFonts w:cs="Arial"/>
                <w:color w:val="000000" w:themeColor="text1"/>
                <w:kern w:val="2"/>
                <w:sz w:val="22"/>
              </w:rPr>
              <w:t>If you are charged with the failure to disclose offence, a court may consider whether it was reasonable for you not to report in the circumstances.</w:t>
            </w:r>
            <w:r>
              <w:rPr>
                <w:rFonts w:cs="Arial"/>
                <w:color w:val="000000" w:themeColor="text1"/>
                <w:kern w:val="2"/>
                <w:sz w:val="22"/>
              </w:rPr>
              <w:t xml:space="preserve"> </w:t>
            </w:r>
          </w:p>
        </w:tc>
      </w:tr>
      <w:tr w:rsidR="00422616" w14:paraId="68F411B8" w14:textId="77777777" w:rsidTr="003E6C81">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vAlign w:val="top"/>
          </w:tcPr>
          <w:p w14:paraId="06DE2E3E" w14:textId="77777777" w:rsidR="00422616" w:rsidRDefault="00422616" w:rsidP="003E6C81">
            <w:pPr>
              <w:rPr>
                <w:rFonts w:cs="Arial"/>
                <w:b/>
                <w:bCs/>
                <w:color w:val="000000" w:themeColor="text1"/>
                <w:kern w:val="2"/>
                <w:sz w:val="22"/>
              </w:rPr>
            </w:pPr>
            <w:r>
              <w:rPr>
                <w:rFonts w:cs="Arial"/>
                <w:b/>
                <w:bCs/>
                <w:color w:val="000000" w:themeColor="text1"/>
                <w:kern w:val="2"/>
                <w:sz w:val="22"/>
              </w:rPr>
              <w:lastRenderedPageBreak/>
              <w:t>Shire Workers</w:t>
            </w:r>
          </w:p>
        </w:tc>
        <w:tc>
          <w:tcPr>
            <w:tcW w:w="0" w:type="dxa"/>
            <w:shd w:val="clear" w:color="auto" w:fill="auto"/>
          </w:tcPr>
          <w:p w14:paraId="754B687A" w14:textId="3970B9F2" w:rsidR="00422616" w:rsidRPr="009D1DBE" w:rsidRDefault="00422616" w:rsidP="003E6C81">
            <w:pPr>
              <w:pStyle w:val="NormalWeb"/>
              <w:ind w:right="395"/>
              <w:rPr>
                <w:rFonts w:ascii="Arial" w:eastAsiaTheme="minorEastAsia" w:hAnsi="Arial" w:cs="Arial"/>
                <w:color w:val="000000" w:themeColor="text1"/>
                <w:kern w:val="2"/>
                <w:sz w:val="22"/>
              </w:rPr>
            </w:pPr>
            <w:r>
              <w:rPr>
                <w:rFonts w:ascii="Arial" w:eastAsiaTheme="minorEastAsia" w:hAnsi="Arial" w:cs="Arial"/>
                <w:color w:val="000000" w:themeColor="text1"/>
                <w:kern w:val="2"/>
                <w:sz w:val="22"/>
              </w:rPr>
              <w:t>E</w:t>
            </w:r>
            <w:r w:rsidRPr="00EE2531">
              <w:rPr>
                <w:rFonts w:ascii="Arial" w:eastAsiaTheme="minorEastAsia" w:hAnsi="Arial" w:cs="Arial"/>
                <w:color w:val="000000" w:themeColor="text1"/>
                <w:kern w:val="2"/>
                <w:sz w:val="22"/>
              </w:rPr>
              <w:t>mployees, volunteers, consultants, contractors, trainees, graduates, apprentices and students.</w:t>
            </w:r>
          </w:p>
        </w:tc>
      </w:tr>
      <w:bookmarkEnd w:id="30"/>
    </w:tbl>
    <w:p w14:paraId="7658B45B" w14:textId="77777777" w:rsidR="00422616" w:rsidRDefault="00422616" w:rsidP="00422616">
      <w:pPr>
        <w:pStyle w:val="Numberedheadings"/>
        <w:ind w:left="567"/>
        <w:rPr>
          <w:sz w:val="22"/>
          <w:szCs w:val="22"/>
        </w:rPr>
      </w:pPr>
    </w:p>
    <w:p w14:paraId="440BF235" w14:textId="77777777" w:rsidR="00422616" w:rsidRDefault="00422616" w:rsidP="00422616">
      <w:pPr>
        <w:pStyle w:val="Numberedheadings"/>
        <w:ind w:left="567"/>
        <w:rPr>
          <w:sz w:val="22"/>
          <w:szCs w:val="22"/>
        </w:rPr>
      </w:pPr>
    </w:p>
    <w:p w14:paraId="1957AB81" w14:textId="77777777" w:rsidR="00422616" w:rsidRPr="00627D59" w:rsidRDefault="00422616" w:rsidP="00422616">
      <w:pPr>
        <w:pStyle w:val="Numberedheadings"/>
        <w:spacing w:after="240"/>
      </w:pPr>
      <w:r>
        <w:t>9.0</w:t>
      </w:r>
      <w:r>
        <w:tab/>
        <w:t>POLICY SPONSOR</w:t>
      </w:r>
    </w:p>
    <w:p w14:paraId="535B3BF2" w14:textId="77777777" w:rsidR="00422616" w:rsidRDefault="00422616" w:rsidP="00422616">
      <w:pPr>
        <w:rPr>
          <w:rFonts w:cs="Arial"/>
          <w:color w:val="000000" w:themeColor="text1"/>
          <w:kern w:val="2"/>
          <w:sz w:val="22"/>
        </w:rPr>
      </w:pPr>
      <w:r w:rsidRPr="003F4A80">
        <w:rPr>
          <w:rFonts w:cs="Arial"/>
          <w:color w:val="000000" w:themeColor="text1"/>
          <w:kern w:val="2"/>
          <w:sz w:val="22"/>
        </w:rPr>
        <w:t xml:space="preserve">The </w:t>
      </w:r>
      <w:r>
        <w:rPr>
          <w:rFonts w:cs="Arial"/>
          <w:color w:val="000000" w:themeColor="text1"/>
          <w:kern w:val="2"/>
          <w:sz w:val="22"/>
        </w:rPr>
        <w:t>Director</w:t>
      </w:r>
      <w:r w:rsidRPr="003F4A80">
        <w:rPr>
          <w:rFonts w:cs="Arial"/>
          <w:color w:val="000000" w:themeColor="text1"/>
          <w:kern w:val="2"/>
          <w:sz w:val="22"/>
        </w:rPr>
        <w:t xml:space="preserve">, </w:t>
      </w:r>
      <w:r>
        <w:rPr>
          <w:rFonts w:cs="Arial"/>
          <w:color w:val="000000" w:themeColor="text1"/>
          <w:kern w:val="2"/>
          <w:sz w:val="22"/>
        </w:rPr>
        <w:t>Community Strengthening</w:t>
      </w:r>
      <w:r w:rsidRPr="003F4A80">
        <w:rPr>
          <w:rFonts w:cs="Arial"/>
          <w:color w:val="000000" w:themeColor="text1"/>
          <w:kern w:val="2"/>
          <w:sz w:val="22"/>
        </w:rPr>
        <w:t xml:space="preserve"> is responsible for </w:t>
      </w:r>
      <w:r>
        <w:rPr>
          <w:rFonts w:cs="Arial"/>
          <w:color w:val="000000" w:themeColor="text1"/>
          <w:kern w:val="2"/>
          <w:sz w:val="22"/>
        </w:rPr>
        <w:t xml:space="preserve">overseeing the application and review of </w:t>
      </w:r>
      <w:r w:rsidRPr="003F4A80">
        <w:rPr>
          <w:rFonts w:cs="Arial"/>
          <w:color w:val="000000" w:themeColor="text1"/>
          <w:kern w:val="2"/>
          <w:sz w:val="22"/>
        </w:rPr>
        <w:t xml:space="preserve">the </w:t>
      </w:r>
      <w:r>
        <w:rPr>
          <w:rFonts w:cs="Arial"/>
          <w:color w:val="000000" w:themeColor="text1"/>
          <w:kern w:val="2"/>
          <w:sz w:val="22"/>
        </w:rPr>
        <w:t>Child Safety and Wellbeing</w:t>
      </w:r>
      <w:r w:rsidRPr="003F4A80">
        <w:rPr>
          <w:rFonts w:cs="Arial"/>
          <w:color w:val="000000" w:themeColor="text1"/>
          <w:kern w:val="2"/>
          <w:sz w:val="22"/>
        </w:rPr>
        <w:t xml:space="preserve"> </w:t>
      </w:r>
      <w:r>
        <w:rPr>
          <w:rFonts w:cs="Arial"/>
          <w:color w:val="000000" w:themeColor="text1"/>
          <w:kern w:val="2"/>
          <w:sz w:val="22"/>
        </w:rPr>
        <w:t>P</w:t>
      </w:r>
      <w:r w:rsidRPr="003F4A80">
        <w:rPr>
          <w:rFonts w:cs="Arial"/>
          <w:color w:val="000000" w:themeColor="text1"/>
          <w:kern w:val="2"/>
          <w:sz w:val="22"/>
        </w:rPr>
        <w:t>olicy.</w:t>
      </w:r>
    </w:p>
    <w:p w14:paraId="6E1782B6" w14:textId="77777777" w:rsidR="00422616" w:rsidRDefault="00422616" w:rsidP="00422616">
      <w:pPr>
        <w:rPr>
          <w:rFonts w:cs="Arial"/>
          <w:color w:val="000000" w:themeColor="text1"/>
          <w:kern w:val="2"/>
          <w:sz w:val="22"/>
        </w:rPr>
      </w:pPr>
    </w:p>
    <w:p w14:paraId="39602010" w14:textId="77777777" w:rsidR="00422616" w:rsidRDefault="00422616" w:rsidP="00422616">
      <w:pPr>
        <w:pStyle w:val="Heading2"/>
        <w:spacing w:after="240"/>
      </w:pPr>
      <w:r>
        <w:t>10.0</w:t>
      </w:r>
      <w:r>
        <w:tab/>
      </w:r>
      <w:r w:rsidRPr="00627D59">
        <w:t>D</w:t>
      </w:r>
      <w:r>
        <w:t>OCUMENT CONTROLS</w:t>
      </w:r>
    </w:p>
    <w:p w14:paraId="37BAC833" w14:textId="77777777" w:rsidR="00422616" w:rsidRDefault="00422616" w:rsidP="00422616">
      <w:pPr>
        <w:pStyle w:val="Numberedheadings"/>
        <w:rPr>
          <w:rFonts w:ascii="Arial" w:hAnsi="Arial" w:cs="Arial"/>
          <w:b w:val="0"/>
          <w:color w:val="000000" w:themeColor="text1"/>
          <w:kern w:val="2"/>
          <w:sz w:val="22"/>
          <w:szCs w:val="24"/>
        </w:rPr>
      </w:pPr>
      <w:r w:rsidRPr="0053720E">
        <w:rPr>
          <w:rFonts w:ascii="Arial" w:hAnsi="Arial" w:cs="Arial"/>
          <w:b w:val="0"/>
          <w:color w:val="000000" w:themeColor="text1"/>
          <w:kern w:val="2"/>
          <w:sz w:val="22"/>
          <w:szCs w:val="24"/>
        </w:rPr>
        <w:t xml:space="preserve">This </w:t>
      </w:r>
      <w:r>
        <w:rPr>
          <w:rFonts w:ascii="Arial" w:hAnsi="Arial" w:cs="Arial"/>
          <w:b w:val="0"/>
          <w:color w:val="000000" w:themeColor="text1"/>
          <w:kern w:val="2"/>
          <w:sz w:val="22"/>
          <w:szCs w:val="24"/>
        </w:rPr>
        <w:t>P</w:t>
      </w:r>
      <w:r w:rsidRPr="0053720E">
        <w:rPr>
          <w:rFonts w:ascii="Arial" w:hAnsi="Arial" w:cs="Arial"/>
          <w:b w:val="0"/>
          <w:color w:val="000000" w:themeColor="text1"/>
          <w:kern w:val="2"/>
          <w:sz w:val="22"/>
          <w:szCs w:val="24"/>
        </w:rPr>
        <w:t xml:space="preserve">olicy </w:t>
      </w:r>
      <w:r>
        <w:rPr>
          <w:rFonts w:ascii="Arial" w:hAnsi="Arial" w:cs="Arial"/>
          <w:b w:val="0"/>
          <w:color w:val="000000" w:themeColor="text1"/>
          <w:kern w:val="2"/>
          <w:sz w:val="22"/>
          <w:szCs w:val="24"/>
        </w:rPr>
        <w:t xml:space="preserve">is </w:t>
      </w:r>
      <w:r w:rsidRPr="0053720E">
        <w:rPr>
          <w:rFonts w:ascii="Arial" w:hAnsi="Arial" w:cs="Arial"/>
          <w:b w:val="0"/>
          <w:color w:val="000000" w:themeColor="text1"/>
          <w:kern w:val="2"/>
          <w:sz w:val="22"/>
          <w:szCs w:val="24"/>
        </w:rPr>
        <w:t xml:space="preserve">reviewed within a four-year cycle to ensure consistency with </w:t>
      </w:r>
      <w:r>
        <w:rPr>
          <w:rFonts w:ascii="Arial" w:hAnsi="Arial" w:cs="Arial"/>
          <w:b w:val="0"/>
          <w:color w:val="000000" w:themeColor="text1"/>
          <w:kern w:val="2"/>
          <w:sz w:val="22"/>
          <w:szCs w:val="24"/>
        </w:rPr>
        <w:t>related policies and procedures.</w:t>
      </w:r>
    </w:p>
    <w:p w14:paraId="139F23D2" w14:textId="77777777" w:rsidR="00422616" w:rsidRDefault="00422616" w:rsidP="00422616">
      <w:pPr>
        <w:pStyle w:val="Numberedheadings"/>
        <w:ind w:left="567" w:right="395" w:hanging="567"/>
        <w:rPr>
          <w:rFonts w:ascii="Arial" w:hAnsi="Arial" w:cs="Arial"/>
          <w:color w:val="auto"/>
          <w:sz w:val="20"/>
          <w:szCs w:val="20"/>
        </w:rPr>
      </w:pPr>
    </w:p>
    <w:p w14:paraId="2A4A1330" w14:textId="77777777" w:rsidR="00DD071F" w:rsidRPr="00EF097A" w:rsidRDefault="00DD071F" w:rsidP="00DD071F">
      <w:pPr>
        <w:pStyle w:val="Numberedheadings"/>
        <w:ind w:left="567" w:right="395" w:hanging="567"/>
        <w:rPr>
          <w:rFonts w:ascii="Arial" w:hAnsi="Arial" w:cs="Arial"/>
          <w:b w:val="0"/>
          <w:bCs/>
          <w:color w:val="auto"/>
          <w:sz w:val="18"/>
          <w:szCs w:val="18"/>
        </w:rPr>
      </w:pPr>
      <w:r w:rsidRPr="00EF097A">
        <w:rPr>
          <w:rFonts w:ascii="Arial" w:hAnsi="Arial" w:cs="Arial"/>
          <w:b w:val="0"/>
          <w:bCs/>
          <w:color w:val="auto"/>
          <w:sz w:val="18"/>
          <w:szCs w:val="18"/>
        </w:rPr>
        <w:t>Administrative Updates</w:t>
      </w:r>
    </w:p>
    <w:p w14:paraId="76CEDB58" w14:textId="77777777" w:rsidR="00DD071F" w:rsidRPr="00EF097A" w:rsidRDefault="00DD071F" w:rsidP="00DD071F">
      <w:pPr>
        <w:pStyle w:val="Numberedheadings"/>
        <w:rPr>
          <w:rFonts w:ascii="Arial" w:hAnsi="Arial" w:cs="Arial"/>
          <w:b w:val="0"/>
          <w:bCs/>
          <w:color w:val="auto"/>
          <w:sz w:val="18"/>
          <w:szCs w:val="18"/>
        </w:rPr>
      </w:pPr>
      <w:r w:rsidRPr="00EF097A">
        <w:rPr>
          <w:rFonts w:ascii="Arial" w:hAnsi="Arial" w:cs="Arial"/>
          <w:b w:val="0"/>
          <w:bCs/>
          <w:color w:val="auto"/>
          <w:kern w:val="2"/>
          <w:sz w:val="18"/>
          <w:szCs w:val="18"/>
        </w:rPr>
        <w:t xml:space="preserve">It is recognised that, from time to time, circumstances may change leading to the need for minor administrative changes to this document. Where an update does not materially alter this document, such a change may be made administratively. Examples include a change to the name of a Shire department, the change to an existing policy or document referred to in this policy, and minor updates to legislation and the like which does not have a material impact. However, any change or update which materially alters the document must be by endorsement of the Executive Team. </w:t>
      </w:r>
    </w:p>
    <w:p w14:paraId="5A4043CB" w14:textId="77777777" w:rsidR="00D86694" w:rsidRDefault="00D86694"/>
    <w:sectPr w:rsidR="00D86694" w:rsidSect="00422616">
      <w:headerReference w:type="default" r:id="rId20"/>
      <w:footerReference w:type="even" r:id="rId21"/>
      <w:footerReference w:type="default" r:id="rId22"/>
      <w:pgSz w:w="11900" w:h="16840"/>
      <w:pgMar w:top="2552"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A9C9" w14:textId="77777777" w:rsidR="0019231C" w:rsidRDefault="0019231C" w:rsidP="00422616">
      <w:r>
        <w:separator/>
      </w:r>
    </w:p>
  </w:endnote>
  <w:endnote w:type="continuationSeparator" w:id="0">
    <w:p w14:paraId="3FFC5CA0" w14:textId="77777777" w:rsidR="0019231C" w:rsidRDefault="0019231C" w:rsidP="004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9182629"/>
      <w:docPartObj>
        <w:docPartGallery w:val="Page Numbers (Bottom of Page)"/>
        <w:docPartUnique/>
      </w:docPartObj>
    </w:sdtPr>
    <w:sdtEndPr>
      <w:rPr>
        <w:rStyle w:val="PageNumber"/>
      </w:rPr>
    </w:sdtEndPr>
    <w:sdtContent>
      <w:p w14:paraId="3F536F2F" w14:textId="77777777" w:rsidR="008E0885" w:rsidRDefault="002A00C9" w:rsidP="00AB11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D2C25" w14:textId="77777777" w:rsidR="008E0885" w:rsidRDefault="008E0885" w:rsidP="00315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44D7" w14:textId="789C0398" w:rsidR="008E0885" w:rsidRDefault="002A00C9" w:rsidP="005D1EB0">
    <w:pPr>
      <w:pStyle w:val="Footer"/>
      <w:tabs>
        <w:tab w:val="clear" w:pos="4680"/>
        <w:tab w:val="clear" w:pos="9360"/>
        <w:tab w:val="right" w:pos="9923"/>
      </w:tabs>
      <w:ind w:right="360"/>
      <w:rPr>
        <w:rFonts w:cs="Arial"/>
        <w:b/>
        <w:bCs/>
        <w:sz w:val="20"/>
        <w:szCs w:val="20"/>
        <w:lang w:val="en-GB"/>
      </w:rPr>
    </w:pPr>
    <w:r w:rsidRPr="00315855">
      <w:rPr>
        <w:rFonts w:cs="Arial"/>
        <w:b/>
        <w:bCs/>
        <w:sz w:val="20"/>
        <w:szCs w:val="20"/>
        <w:lang w:val="en-GB"/>
      </w:rPr>
      <w:t>Approved by:</w:t>
    </w:r>
    <w:r w:rsidR="002120D5">
      <w:rPr>
        <w:rFonts w:cs="Arial"/>
        <w:b/>
        <w:bCs/>
        <w:sz w:val="20"/>
        <w:szCs w:val="20"/>
        <w:lang w:val="en-GB"/>
      </w:rPr>
      <w:t xml:space="preserve"> Executive</w:t>
    </w:r>
    <w:r>
      <w:rPr>
        <w:rFonts w:cs="Arial"/>
        <w:b/>
        <w:bCs/>
        <w:sz w:val="20"/>
        <w:szCs w:val="20"/>
        <w:lang w:val="en-GB"/>
      </w:rPr>
      <w:tab/>
    </w:r>
    <w:r w:rsidRPr="00315855">
      <w:rPr>
        <w:rFonts w:cs="Arial"/>
        <w:b/>
        <w:bCs/>
        <w:sz w:val="20"/>
        <w:szCs w:val="20"/>
        <w:lang w:val="en-GB"/>
      </w:rPr>
      <w:t xml:space="preserve">Page </w:t>
    </w:r>
    <w:r w:rsidRPr="00315855">
      <w:rPr>
        <w:rFonts w:cs="Arial"/>
        <w:b/>
        <w:bCs/>
        <w:sz w:val="20"/>
        <w:szCs w:val="20"/>
        <w:lang w:val="en-GB"/>
      </w:rPr>
      <w:fldChar w:fldCharType="begin"/>
    </w:r>
    <w:r w:rsidRPr="00315855">
      <w:rPr>
        <w:rFonts w:cs="Arial"/>
        <w:b/>
        <w:bCs/>
        <w:sz w:val="20"/>
        <w:szCs w:val="20"/>
        <w:lang w:val="en-GB"/>
      </w:rPr>
      <w:instrText xml:space="preserve"> PAGE </w:instrText>
    </w:r>
    <w:r w:rsidRPr="00315855">
      <w:rPr>
        <w:rFonts w:cs="Arial"/>
        <w:b/>
        <w:bCs/>
        <w:sz w:val="20"/>
        <w:szCs w:val="20"/>
        <w:lang w:val="en-GB"/>
      </w:rPr>
      <w:fldChar w:fldCharType="separate"/>
    </w:r>
    <w:r>
      <w:rPr>
        <w:rFonts w:cs="Arial"/>
        <w:b/>
        <w:bCs/>
        <w:sz w:val="20"/>
        <w:szCs w:val="20"/>
        <w:lang w:val="en-GB"/>
      </w:rPr>
      <w:t>1</w:t>
    </w:r>
    <w:r w:rsidRPr="00315855">
      <w:rPr>
        <w:rFonts w:cs="Arial"/>
        <w:b/>
        <w:bCs/>
        <w:sz w:val="20"/>
        <w:szCs w:val="20"/>
        <w:lang w:val="en-GB"/>
      </w:rPr>
      <w:fldChar w:fldCharType="end"/>
    </w:r>
    <w:r w:rsidRPr="00315855">
      <w:rPr>
        <w:rFonts w:cs="Arial"/>
        <w:b/>
        <w:bCs/>
        <w:sz w:val="20"/>
        <w:szCs w:val="20"/>
        <w:lang w:val="en-GB"/>
      </w:rPr>
      <w:t xml:space="preserve"> of </w:t>
    </w:r>
    <w:r w:rsidRPr="00315855">
      <w:rPr>
        <w:rFonts w:cs="Arial"/>
        <w:b/>
        <w:bCs/>
        <w:sz w:val="20"/>
        <w:szCs w:val="20"/>
        <w:lang w:val="en-GB"/>
      </w:rPr>
      <w:fldChar w:fldCharType="begin"/>
    </w:r>
    <w:r w:rsidRPr="00315855">
      <w:rPr>
        <w:rFonts w:cs="Arial"/>
        <w:b/>
        <w:bCs/>
        <w:sz w:val="20"/>
        <w:szCs w:val="20"/>
        <w:lang w:val="en-GB"/>
      </w:rPr>
      <w:instrText xml:space="preserve"> NUMPAGES </w:instrText>
    </w:r>
    <w:r w:rsidRPr="00315855">
      <w:rPr>
        <w:rFonts w:cs="Arial"/>
        <w:b/>
        <w:bCs/>
        <w:sz w:val="20"/>
        <w:szCs w:val="20"/>
        <w:lang w:val="en-GB"/>
      </w:rPr>
      <w:fldChar w:fldCharType="separate"/>
    </w:r>
    <w:r>
      <w:rPr>
        <w:rFonts w:cs="Arial"/>
        <w:b/>
        <w:bCs/>
        <w:sz w:val="20"/>
        <w:szCs w:val="20"/>
        <w:lang w:val="en-GB"/>
      </w:rPr>
      <w:t>2</w:t>
    </w:r>
    <w:r w:rsidRPr="00315855">
      <w:rPr>
        <w:rFonts w:cs="Arial"/>
        <w:b/>
        <w:bCs/>
        <w:sz w:val="20"/>
        <w:szCs w:val="20"/>
        <w:lang w:val="en-GB"/>
      </w:rPr>
      <w:fldChar w:fldCharType="end"/>
    </w:r>
  </w:p>
  <w:p w14:paraId="2C41D335" w14:textId="61CC2860" w:rsidR="008E0885" w:rsidRDefault="002A00C9" w:rsidP="005D1EB0">
    <w:pPr>
      <w:pStyle w:val="Footer"/>
      <w:tabs>
        <w:tab w:val="clear" w:pos="4680"/>
        <w:tab w:val="clear" w:pos="9360"/>
        <w:tab w:val="right" w:pos="9923"/>
      </w:tabs>
      <w:ind w:right="360"/>
      <w:jc w:val="center"/>
      <w:rPr>
        <w:rFonts w:cs="Arial"/>
        <w:b/>
        <w:bCs/>
        <w:sz w:val="20"/>
        <w:szCs w:val="20"/>
        <w:lang w:val="en-GB"/>
      </w:rPr>
    </w:pPr>
    <w:r>
      <w:rPr>
        <w:rFonts w:cs="Arial"/>
        <w:b/>
        <w:bCs/>
        <w:sz w:val="20"/>
        <w:szCs w:val="20"/>
        <w:lang w:val="en-GB"/>
      </w:rPr>
      <w:t>Approval date:</w:t>
    </w:r>
    <w:r w:rsidR="002120D5">
      <w:rPr>
        <w:rFonts w:cs="Arial"/>
        <w:b/>
        <w:bCs/>
        <w:sz w:val="20"/>
        <w:szCs w:val="20"/>
        <w:lang w:val="en-GB"/>
      </w:rPr>
      <w:t xml:space="preserve"> 22 July 2024</w:t>
    </w:r>
    <w:r>
      <w:rPr>
        <w:rFonts w:cs="Arial"/>
        <w:color w:val="003057"/>
        <w:sz w:val="20"/>
        <w:szCs w:val="20"/>
        <w:lang w:val="en-GB"/>
      </w:rPr>
      <w:tab/>
    </w:r>
    <w:r>
      <w:rPr>
        <w:rFonts w:cs="Arial"/>
        <w:b/>
        <w:bCs/>
        <w:sz w:val="20"/>
        <w:szCs w:val="20"/>
        <w:lang w:val="en-GB"/>
      </w:rPr>
      <w:t xml:space="preserve">Version #: </w:t>
    </w:r>
    <w:r w:rsidRPr="005D1EB0">
      <w:rPr>
        <w:rFonts w:cs="Arial"/>
        <w:color w:val="808080" w:themeColor="background1" w:themeShade="80"/>
        <w:sz w:val="20"/>
        <w:szCs w:val="20"/>
        <w:lang w:val="en-GB"/>
      </w:rPr>
      <w:t>00</w:t>
    </w:r>
    <w:r w:rsidR="00D651FE">
      <w:rPr>
        <w:rFonts w:cs="Arial"/>
        <w:color w:val="808080" w:themeColor="background1" w:themeShade="80"/>
        <w:sz w:val="20"/>
        <w:szCs w:val="20"/>
        <w:lang w:val="en-GB"/>
      </w:rPr>
      <w:t>2</w:t>
    </w:r>
    <w:r>
      <w:rPr>
        <w:rFonts w:cs="Arial"/>
        <w:b/>
        <w:bCs/>
        <w:sz w:val="20"/>
        <w:szCs w:val="20"/>
        <w:lang w:val="en-GB"/>
      </w:rPr>
      <w:tab/>
    </w:r>
  </w:p>
  <w:p w14:paraId="74506FB1" w14:textId="755DC638" w:rsidR="008E0885" w:rsidRDefault="002A00C9" w:rsidP="006D7C54">
    <w:pPr>
      <w:pStyle w:val="Footer"/>
      <w:tabs>
        <w:tab w:val="clear" w:pos="4680"/>
        <w:tab w:val="clear" w:pos="9360"/>
        <w:tab w:val="right" w:pos="9923"/>
      </w:tabs>
      <w:ind w:right="360"/>
      <w:rPr>
        <w:rFonts w:cs="Arial"/>
        <w:b/>
        <w:bCs/>
        <w:sz w:val="20"/>
        <w:szCs w:val="20"/>
        <w:lang w:val="en-GB"/>
      </w:rPr>
    </w:pPr>
    <w:r>
      <w:rPr>
        <w:rFonts w:cs="Arial"/>
        <w:b/>
        <w:bCs/>
        <w:sz w:val="20"/>
        <w:szCs w:val="20"/>
        <w:lang w:val="en-GB"/>
      </w:rPr>
      <w:t xml:space="preserve">Scheduled Review Date: </w:t>
    </w:r>
    <w:r w:rsidR="002120D5">
      <w:rPr>
        <w:rFonts w:cs="Arial"/>
        <w:b/>
        <w:bCs/>
        <w:sz w:val="20"/>
        <w:szCs w:val="20"/>
        <w:lang w:val="en-GB"/>
      </w:rPr>
      <w:t>22 July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7D03" w14:textId="77777777" w:rsidR="0019231C" w:rsidRDefault="0019231C" w:rsidP="00422616">
      <w:r>
        <w:separator/>
      </w:r>
    </w:p>
  </w:footnote>
  <w:footnote w:type="continuationSeparator" w:id="0">
    <w:p w14:paraId="1D9D859D" w14:textId="77777777" w:rsidR="0019231C" w:rsidRDefault="0019231C" w:rsidP="0042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B06B" w14:textId="244E6233" w:rsidR="008E0885" w:rsidRDefault="002A00C9">
    <w:pPr>
      <w:pStyle w:val="Header"/>
    </w:pPr>
    <w:r>
      <w:rPr>
        <w:noProof/>
      </w:rPr>
      <mc:AlternateContent>
        <mc:Choice Requires="wps">
          <w:drawing>
            <wp:anchor distT="0" distB="0" distL="114300" distR="114300" simplePos="0" relativeHeight="251658752" behindDoc="0" locked="0" layoutInCell="1" allowOverlap="1" wp14:anchorId="5C549D5D" wp14:editId="3525EF53">
              <wp:simplePos x="0" y="0"/>
              <wp:positionH relativeFrom="column">
                <wp:posOffset>-33997</wp:posOffset>
              </wp:positionH>
              <wp:positionV relativeFrom="paragraph">
                <wp:posOffset>-438150</wp:posOffset>
              </wp:positionV>
              <wp:extent cx="4911969" cy="121656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11969" cy="1216562"/>
                      </a:xfrm>
                      <a:prstGeom prst="rect">
                        <a:avLst/>
                      </a:prstGeom>
                      <a:noFill/>
                      <a:ln w="6350">
                        <a:noFill/>
                      </a:ln>
                    </wps:spPr>
                    <wps:txbx>
                      <w:txbxContent>
                        <w:p w14:paraId="1715D8E6" w14:textId="77777777" w:rsidR="008E0885" w:rsidRPr="00797DA1" w:rsidRDefault="002A00C9">
                          <w:pPr>
                            <w:rPr>
                              <w:rFonts w:ascii="Arial Narrow" w:hAnsi="Arial Narrow"/>
                              <w:b/>
                              <w:bCs/>
                              <w:color w:val="FFC600"/>
                              <w:sz w:val="50"/>
                              <w:szCs w:val="50"/>
                            </w:rPr>
                          </w:pPr>
                          <w:r>
                            <w:rPr>
                              <w:rFonts w:ascii="Arial Narrow" w:hAnsi="Arial Narrow"/>
                              <w:b/>
                              <w:bCs/>
                              <w:color w:val="FFC600"/>
                              <w:sz w:val="50"/>
                              <w:szCs w:val="50"/>
                            </w:rPr>
                            <w:t>Management</w:t>
                          </w:r>
                          <w:r w:rsidRPr="00797DA1">
                            <w:rPr>
                              <w:rFonts w:ascii="Arial Narrow" w:hAnsi="Arial Narrow"/>
                              <w:b/>
                              <w:bCs/>
                              <w:color w:val="FFC600"/>
                              <w:sz w:val="50"/>
                              <w:szCs w:val="50"/>
                            </w:rPr>
                            <w:t xml:space="preserve"> Policy</w:t>
                          </w:r>
                          <w:r>
                            <w:rPr>
                              <w:rFonts w:ascii="Arial Narrow" w:hAnsi="Arial Narrow"/>
                              <w:b/>
                              <w:bCs/>
                              <w:color w:val="FFC600"/>
                              <w:sz w:val="50"/>
                              <w:szCs w:val="50"/>
                            </w:rPr>
                            <w:t xml:space="preserve"> </w:t>
                          </w:r>
                        </w:p>
                        <w:p w14:paraId="3C2E9F36" w14:textId="77777777" w:rsidR="008E0885" w:rsidRDefault="002A00C9" w:rsidP="00797DA1">
                          <w:pPr>
                            <w:pStyle w:val="Heading1"/>
                          </w:pPr>
                          <w:r>
                            <w:t>Child Safety and Wellbeing Policy</w:t>
                          </w:r>
                        </w:p>
                        <w:p w14:paraId="639EA22C" w14:textId="77777777" w:rsidR="008E0885" w:rsidRPr="002959DA" w:rsidRDefault="002A00C9" w:rsidP="002959DA">
                          <w:pPr>
                            <w:rPr>
                              <w:b/>
                              <w:bCs/>
                              <w:color w:val="FFFFFF" w:themeColor="background1"/>
                              <w:sz w:val="20"/>
                              <w:szCs w:val="20"/>
                            </w:rPr>
                          </w:pPr>
                          <w:r w:rsidRPr="002959DA">
                            <w:rPr>
                              <w:b/>
                              <w:bCs/>
                              <w:color w:val="FFFFFF" w:themeColor="background1"/>
                              <w:sz w:val="20"/>
                              <w:szCs w:val="20"/>
                            </w:rPr>
                            <w:t>O</w:t>
                          </w:r>
                          <w:r>
                            <w:rPr>
                              <w:b/>
                              <w:bCs/>
                              <w:color w:val="FFFFFF" w:themeColor="background1"/>
                              <w:sz w:val="20"/>
                              <w:szCs w:val="20"/>
                            </w:rPr>
                            <w:t>b</w:t>
                          </w:r>
                          <w:r w:rsidRPr="002959DA">
                            <w:rPr>
                              <w:b/>
                              <w:bCs/>
                              <w:color w:val="FFFFFF" w:themeColor="background1"/>
                              <w:sz w:val="20"/>
                              <w:szCs w:val="20"/>
                            </w:rPr>
                            <w:t>jective Reference:</w:t>
                          </w:r>
                          <w:r>
                            <w:rPr>
                              <w:b/>
                              <w:bCs/>
                              <w:color w:val="FFFFFF" w:themeColor="background1"/>
                              <w:sz w:val="20"/>
                              <w:szCs w:val="20"/>
                            </w:rPr>
                            <w:t xml:space="preserve"> </w:t>
                          </w:r>
                          <w:r>
                            <w:rPr>
                              <w:b/>
                              <w:bCs/>
                              <w:color w:val="FFFFFF" w:themeColor="background1"/>
                              <w:sz w:val="20"/>
                              <w:szCs w:val="20"/>
                            </w:rPr>
                            <w:fldChar w:fldCharType="begin"/>
                          </w:r>
                          <w:r>
                            <w:rPr>
                              <w:b/>
                              <w:bCs/>
                              <w:color w:val="FFFFFF" w:themeColor="background1"/>
                              <w:sz w:val="20"/>
                              <w:szCs w:val="20"/>
                            </w:rPr>
                            <w:instrText xml:space="preserve"> DOCPROPERTY  Objective-Id  \* MERGEFORMAT </w:instrText>
                          </w:r>
                          <w:r>
                            <w:rPr>
                              <w:b/>
                              <w:bCs/>
                              <w:color w:val="FFFFFF" w:themeColor="background1"/>
                              <w:sz w:val="20"/>
                              <w:szCs w:val="20"/>
                            </w:rPr>
                            <w:fldChar w:fldCharType="separate"/>
                          </w:r>
                          <w:r>
                            <w:rPr>
                              <w:b/>
                              <w:bCs/>
                              <w:color w:val="FFFFFF" w:themeColor="background1"/>
                              <w:sz w:val="20"/>
                              <w:szCs w:val="20"/>
                            </w:rPr>
                            <w:t>A11806089</w:t>
                          </w:r>
                          <w:r>
                            <w:rPr>
                              <w:b/>
                              <w:bCs/>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549D5D" id="_x0000_t202" coordsize="21600,21600" o:spt="202" path="m,l,21600r21600,l21600,xe">
              <v:stroke joinstyle="miter"/>
              <v:path gradientshapeok="t" o:connecttype="rect"/>
            </v:shapetype>
            <v:shape id="Text Box 10" o:spid="_x0000_s1026" type="#_x0000_t202" style="position:absolute;margin-left:-2.7pt;margin-top:-34.5pt;width:386.75pt;height:95.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2PGgIAAC8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" filled="f" stroked="f" strokeweight=".5pt">
              <v:textbox>
                <w:txbxContent>
                  <w:p w14:paraId="1715D8E6" w14:textId="77777777" w:rsidR="008E0885" w:rsidRPr="00797DA1" w:rsidRDefault="002A00C9">
                    <w:pPr>
                      <w:rPr>
                        <w:rFonts w:ascii="Arial Narrow" w:hAnsi="Arial Narrow"/>
                        <w:b/>
                        <w:bCs/>
                        <w:color w:val="FFC600"/>
                        <w:sz w:val="50"/>
                        <w:szCs w:val="50"/>
                      </w:rPr>
                    </w:pPr>
                    <w:r>
                      <w:rPr>
                        <w:rFonts w:ascii="Arial Narrow" w:hAnsi="Arial Narrow"/>
                        <w:b/>
                        <w:bCs/>
                        <w:color w:val="FFC600"/>
                        <w:sz w:val="50"/>
                        <w:szCs w:val="50"/>
                      </w:rPr>
                      <w:t>Management</w:t>
                    </w:r>
                    <w:r w:rsidRPr="00797DA1">
                      <w:rPr>
                        <w:rFonts w:ascii="Arial Narrow" w:hAnsi="Arial Narrow"/>
                        <w:b/>
                        <w:bCs/>
                        <w:color w:val="FFC600"/>
                        <w:sz w:val="50"/>
                        <w:szCs w:val="50"/>
                      </w:rPr>
                      <w:t xml:space="preserve"> Policy</w:t>
                    </w:r>
                    <w:r>
                      <w:rPr>
                        <w:rFonts w:ascii="Arial Narrow" w:hAnsi="Arial Narrow"/>
                        <w:b/>
                        <w:bCs/>
                        <w:color w:val="FFC600"/>
                        <w:sz w:val="50"/>
                        <w:szCs w:val="50"/>
                      </w:rPr>
                      <w:t xml:space="preserve"> </w:t>
                    </w:r>
                  </w:p>
                  <w:p w14:paraId="3C2E9F36" w14:textId="77777777" w:rsidR="008E0885" w:rsidRDefault="002A00C9" w:rsidP="00797DA1">
                    <w:pPr>
                      <w:pStyle w:val="Heading1"/>
                    </w:pPr>
                    <w:r>
                      <w:t>Child Safety and Wellbeing Policy</w:t>
                    </w:r>
                  </w:p>
                  <w:p w14:paraId="639EA22C" w14:textId="77777777" w:rsidR="008E0885" w:rsidRPr="002959DA" w:rsidRDefault="002A00C9" w:rsidP="002959DA">
                    <w:pPr>
                      <w:rPr>
                        <w:b/>
                        <w:bCs/>
                        <w:color w:val="FFFFFF" w:themeColor="background1"/>
                        <w:sz w:val="20"/>
                        <w:szCs w:val="20"/>
                      </w:rPr>
                    </w:pPr>
                    <w:r w:rsidRPr="002959DA">
                      <w:rPr>
                        <w:b/>
                        <w:bCs/>
                        <w:color w:val="FFFFFF" w:themeColor="background1"/>
                        <w:sz w:val="20"/>
                        <w:szCs w:val="20"/>
                      </w:rPr>
                      <w:t>O</w:t>
                    </w:r>
                    <w:r>
                      <w:rPr>
                        <w:b/>
                        <w:bCs/>
                        <w:color w:val="FFFFFF" w:themeColor="background1"/>
                        <w:sz w:val="20"/>
                        <w:szCs w:val="20"/>
                      </w:rPr>
                      <w:t>b</w:t>
                    </w:r>
                    <w:r w:rsidRPr="002959DA">
                      <w:rPr>
                        <w:b/>
                        <w:bCs/>
                        <w:color w:val="FFFFFF" w:themeColor="background1"/>
                        <w:sz w:val="20"/>
                        <w:szCs w:val="20"/>
                      </w:rPr>
                      <w:t>jective Reference:</w:t>
                    </w:r>
                    <w:r>
                      <w:rPr>
                        <w:b/>
                        <w:bCs/>
                        <w:color w:val="FFFFFF" w:themeColor="background1"/>
                        <w:sz w:val="20"/>
                        <w:szCs w:val="20"/>
                      </w:rPr>
                      <w:t xml:space="preserve"> </w:t>
                    </w:r>
                    <w:r>
                      <w:rPr>
                        <w:b/>
                        <w:bCs/>
                        <w:color w:val="FFFFFF" w:themeColor="background1"/>
                        <w:sz w:val="20"/>
                        <w:szCs w:val="20"/>
                      </w:rPr>
                      <w:fldChar w:fldCharType="begin"/>
                    </w:r>
                    <w:r>
                      <w:rPr>
                        <w:b/>
                        <w:bCs/>
                        <w:color w:val="FFFFFF" w:themeColor="background1"/>
                        <w:sz w:val="20"/>
                        <w:szCs w:val="20"/>
                      </w:rPr>
                      <w:instrText xml:space="preserve"> DOCPROPERTY  Objective-Id  \* MERGEFORMAT </w:instrText>
                    </w:r>
                    <w:r>
                      <w:rPr>
                        <w:b/>
                        <w:bCs/>
                        <w:color w:val="FFFFFF" w:themeColor="background1"/>
                        <w:sz w:val="20"/>
                        <w:szCs w:val="20"/>
                      </w:rPr>
                      <w:fldChar w:fldCharType="separate"/>
                    </w:r>
                    <w:r>
                      <w:rPr>
                        <w:b/>
                        <w:bCs/>
                        <w:color w:val="FFFFFF" w:themeColor="background1"/>
                        <w:sz w:val="20"/>
                        <w:szCs w:val="20"/>
                      </w:rPr>
                      <w:t>A11806089</w:t>
                    </w:r>
                    <w:r>
                      <w:rPr>
                        <w:b/>
                        <w:bCs/>
                        <w:color w:val="FFFFFF" w:themeColor="background1"/>
                        <w:sz w:val="20"/>
                        <w:szCs w:val="20"/>
                      </w:rPr>
                      <w:fldChar w:fldCharType="end"/>
                    </w:r>
                  </w:p>
                </w:txbxContent>
              </v:textbox>
            </v:shape>
          </w:pict>
        </mc:Fallback>
      </mc:AlternateContent>
    </w:r>
    <w:r>
      <w:rPr>
        <w:noProof/>
      </w:rPr>
      <w:drawing>
        <wp:anchor distT="0" distB="0" distL="114300" distR="114300" simplePos="0" relativeHeight="251656704" behindDoc="0" locked="0" layoutInCell="1" allowOverlap="1" wp14:anchorId="0B5B0445" wp14:editId="3DBF78A0">
          <wp:simplePos x="0" y="0"/>
          <wp:positionH relativeFrom="column">
            <wp:posOffset>5389538</wp:posOffset>
          </wp:positionH>
          <wp:positionV relativeFrom="paragraph">
            <wp:posOffset>-388620</wp:posOffset>
          </wp:positionV>
          <wp:extent cx="1434465" cy="116967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PSLogo_2019_White.png"/>
                  <pic:cNvPicPr/>
                </pic:nvPicPr>
                <pic:blipFill>
                  <a:blip r:embed="rId1">
                    <a:extLst>
                      <a:ext uri="{28A0092B-C50C-407E-A947-70E740481C1C}">
                        <a14:useLocalDpi xmlns:a14="http://schemas.microsoft.com/office/drawing/2010/main" val="0"/>
                      </a:ext>
                    </a:extLst>
                  </a:blip>
                  <a:stretch>
                    <a:fillRect/>
                  </a:stretch>
                </pic:blipFill>
                <pic:spPr>
                  <a:xfrm>
                    <a:off x="0" y="0"/>
                    <a:ext cx="1434465" cy="11696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75835662" wp14:editId="4A95D9A6">
              <wp:simplePos x="0" y="0"/>
              <wp:positionH relativeFrom="column">
                <wp:posOffset>-457200</wp:posOffset>
              </wp:positionH>
              <wp:positionV relativeFrom="paragraph">
                <wp:posOffset>821055</wp:posOffset>
              </wp:positionV>
              <wp:extent cx="7560000" cy="54000"/>
              <wp:effectExtent l="0" t="0" r="0" b="0"/>
              <wp:wrapNone/>
              <wp:docPr id="9" name="Rectangle 9"/>
              <wp:cNvGraphicFramePr/>
              <a:graphic xmlns:a="http://schemas.openxmlformats.org/drawingml/2006/main">
                <a:graphicData uri="http://schemas.microsoft.com/office/word/2010/wordprocessingShape">
                  <wps:wsp>
                    <wps:cNvSpPr/>
                    <wps:spPr>
                      <a:xfrm>
                        <a:off x="0" y="0"/>
                        <a:ext cx="7560000" cy="54000"/>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3472C" id="Rectangle 9" o:spid="_x0000_s1026" style="position:absolute;margin-left:-36pt;margin-top:64.65pt;width:595.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" fillcolor="#ffc600" stroked="f" strokeweight="1pt"/>
          </w:pict>
        </mc:Fallback>
      </mc:AlternateContent>
    </w:r>
    <w:r>
      <w:rPr>
        <w:noProof/>
      </w:rPr>
      <mc:AlternateContent>
        <mc:Choice Requires="wps">
          <w:drawing>
            <wp:anchor distT="0" distB="0" distL="114300" distR="114300" simplePos="0" relativeHeight="251655680" behindDoc="1" locked="0" layoutInCell="1" allowOverlap="1" wp14:anchorId="71CB8C72" wp14:editId="28D7D4C5">
              <wp:simplePos x="0" y="0"/>
              <wp:positionH relativeFrom="column">
                <wp:posOffset>-457200</wp:posOffset>
              </wp:positionH>
              <wp:positionV relativeFrom="paragraph">
                <wp:posOffset>-434340</wp:posOffset>
              </wp:positionV>
              <wp:extent cx="7560000" cy="1260000"/>
              <wp:effectExtent l="0" t="0" r="0" b="0"/>
              <wp:wrapNone/>
              <wp:docPr id="1" name="Rectangle 1"/>
              <wp:cNvGraphicFramePr/>
              <a:graphic xmlns:a="http://schemas.openxmlformats.org/drawingml/2006/main">
                <a:graphicData uri="http://schemas.microsoft.com/office/word/2010/wordprocessingShape">
                  <wps:wsp>
                    <wps:cNvSpPr/>
                    <wps:spPr>
                      <a:xfrm>
                        <a:off x="0" y="0"/>
                        <a:ext cx="7560000" cy="1260000"/>
                      </a:xfrm>
                      <a:prstGeom prst="rect">
                        <a:avLst/>
                      </a:prstGeom>
                      <a:solidFill>
                        <a:srgbClr val="0030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F2E43" id="Rectangle 1" o:spid="_x0000_s1026" style="position:absolute;margin-left:-36pt;margin-top:-34.2pt;width:595.3pt;height:9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" fillcolor="#00305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DE"/>
    <w:multiLevelType w:val="hybridMultilevel"/>
    <w:tmpl w:val="DC52D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BC4E5D"/>
    <w:multiLevelType w:val="hybridMultilevel"/>
    <w:tmpl w:val="A3662D34"/>
    <w:lvl w:ilvl="0" w:tplc="DAFEE03A">
      <w:start w:val="1"/>
      <w:numFmt w:val="bullet"/>
      <w:pStyle w:val="CCYP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D0A3A"/>
    <w:multiLevelType w:val="hybridMultilevel"/>
    <w:tmpl w:val="EB5E3C92"/>
    <w:lvl w:ilvl="0" w:tplc="0C090001">
      <w:start w:val="1"/>
      <w:numFmt w:val="bullet"/>
      <w:lvlText w:val=""/>
      <w:lvlJc w:val="left"/>
      <w:pPr>
        <w:ind w:left="1648" w:hanging="360"/>
      </w:pPr>
      <w:rPr>
        <w:rFonts w:ascii="Symbol" w:hAnsi="Symbol" w:hint="default"/>
      </w:rPr>
    </w:lvl>
    <w:lvl w:ilvl="1" w:tplc="0C090003" w:tentative="1">
      <w:start w:val="1"/>
      <w:numFmt w:val="bullet"/>
      <w:lvlText w:val="o"/>
      <w:lvlJc w:val="left"/>
      <w:pPr>
        <w:ind w:left="2368"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3" w15:restartNumberingAfterBreak="0">
    <w:nsid w:val="171C4106"/>
    <w:multiLevelType w:val="multilevel"/>
    <w:tmpl w:val="439AED38"/>
    <w:lvl w:ilvl="0">
      <w:start w:val="5"/>
      <w:numFmt w:val="decimal"/>
      <w:lvlText w:val="%1"/>
      <w:lvlJc w:val="left"/>
      <w:pPr>
        <w:ind w:left="360" w:hanging="360"/>
      </w:pPr>
      <w:rPr>
        <w:rFonts w:hint="default"/>
      </w:rPr>
    </w:lvl>
    <w:lvl w:ilvl="1">
      <w:start w:val="11"/>
      <w:numFmt w:val="decimal"/>
      <w:lvlText w:val="%1.%2"/>
      <w:lvlJc w:val="left"/>
      <w:pPr>
        <w:ind w:left="644" w:hanging="360"/>
      </w:pPr>
      <w:rPr>
        <w:rFonts w:ascii="Arial Narrow" w:hAnsi="Arial Narrow" w:cs="Arial" w:hint="default"/>
        <w:b/>
        <w:bCs w:val="0"/>
        <w:color w:val="003057"/>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B684F"/>
    <w:multiLevelType w:val="hybridMultilevel"/>
    <w:tmpl w:val="E698DDAC"/>
    <w:lvl w:ilvl="0" w:tplc="8ADEE6A4">
      <w:start w:val="1"/>
      <w:numFmt w:val="bullet"/>
      <w:pStyle w:val="BulletPoints"/>
      <w:lvlText w:val=""/>
      <w:lvlJc w:val="left"/>
      <w:pPr>
        <w:ind w:left="1288" w:hanging="360"/>
      </w:pPr>
      <w:rPr>
        <w:rFonts w:ascii="Symbol" w:hAnsi="Symbol" w:hint="default"/>
        <w:color w:val="auto"/>
        <w:sz w:val="24"/>
        <w:szCs w:val="24"/>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 w15:restartNumberingAfterBreak="0">
    <w:nsid w:val="243E17FE"/>
    <w:multiLevelType w:val="hybridMultilevel"/>
    <w:tmpl w:val="D2F8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B7228"/>
    <w:multiLevelType w:val="hybridMultilevel"/>
    <w:tmpl w:val="47C010F6"/>
    <w:lvl w:ilvl="0" w:tplc="F446BCA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975F8"/>
    <w:multiLevelType w:val="hybridMultilevel"/>
    <w:tmpl w:val="EB1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AC0249"/>
    <w:multiLevelType w:val="multilevel"/>
    <w:tmpl w:val="AD6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B4983"/>
    <w:multiLevelType w:val="multilevel"/>
    <w:tmpl w:val="F4EEDBF0"/>
    <w:lvl w:ilvl="0">
      <w:start w:val="1"/>
      <w:numFmt w:val="bullet"/>
      <w:lvlText w:val=""/>
      <w:lvlJc w:val="left"/>
      <w:pPr>
        <w:ind w:left="360" w:hanging="360"/>
      </w:pPr>
      <w:rPr>
        <w:rFonts w:ascii="Symbol" w:hAnsi="Symbol" w:hint="default"/>
        <w:sz w:val="24"/>
        <w:szCs w:val="24"/>
      </w:rPr>
    </w:lvl>
    <w:lvl w:ilvl="1">
      <w:start w:val="1"/>
      <w:numFmt w:val="decimal"/>
      <w:lvlText w:val="%1.%2"/>
      <w:lvlJc w:val="left"/>
      <w:pPr>
        <w:ind w:left="360" w:hanging="360"/>
      </w:pPr>
      <w:rPr>
        <w:rFonts w:ascii="Arial" w:hAnsi="Arial" w:cs="Arial" w:hint="default"/>
        <w:b/>
        <w:bCs w:val="0"/>
        <w:color w:val="003057"/>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51D75"/>
    <w:multiLevelType w:val="multilevel"/>
    <w:tmpl w:val="852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F41B6"/>
    <w:multiLevelType w:val="hybridMultilevel"/>
    <w:tmpl w:val="2CD2B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740153"/>
    <w:multiLevelType w:val="hybridMultilevel"/>
    <w:tmpl w:val="D682C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161BB6"/>
    <w:multiLevelType w:val="hybridMultilevel"/>
    <w:tmpl w:val="638ED814"/>
    <w:lvl w:ilvl="0" w:tplc="207A5AB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55671A2E"/>
    <w:multiLevelType w:val="hybridMultilevel"/>
    <w:tmpl w:val="88E42EA4"/>
    <w:lvl w:ilvl="0" w:tplc="B3D6850A">
      <w:start w:val="5"/>
      <w:numFmt w:val="decimal"/>
      <w:lvlText w:val="%1.10"/>
      <w:lvlJc w:val="left"/>
      <w:pPr>
        <w:ind w:left="720" w:hanging="360"/>
      </w:pPr>
      <w:rPr>
        <w:rFonts w:ascii="Arial Narrow" w:hAnsi="Arial Narrow" w:hint="default"/>
        <w:b/>
        <w:i w:val="0"/>
        <w:color w:val="1F3864" w:themeColor="accent1" w:themeShade="8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444715"/>
    <w:multiLevelType w:val="hybridMultilevel"/>
    <w:tmpl w:val="55FABBCA"/>
    <w:lvl w:ilvl="0" w:tplc="7C2626BE">
      <w:start w:val="1"/>
      <w:numFmt w:val="lowerLetter"/>
      <w:pStyle w:val="Letterdotpoints"/>
      <w:lvlText w:val="%1)"/>
      <w:lvlJc w:val="left"/>
      <w:pPr>
        <w:ind w:left="-108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17" w15:restartNumberingAfterBreak="0">
    <w:nsid w:val="6FC5360A"/>
    <w:multiLevelType w:val="hybridMultilevel"/>
    <w:tmpl w:val="2FC04410"/>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EF3193"/>
    <w:multiLevelType w:val="hybridMultilevel"/>
    <w:tmpl w:val="B6347814"/>
    <w:lvl w:ilvl="0" w:tplc="00DC45E4">
      <w:start w:val="10"/>
      <w:numFmt w:val="decimalZero"/>
      <w:lvlText w:val="5.10%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72254CAD"/>
    <w:multiLevelType w:val="multilevel"/>
    <w:tmpl w:val="90186946"/>
    <w:lvl w:ilvl="0">
      <w:start w:val="5"/>
      <w:numFmt w:val="decimal"/>
      <w:lvlText w:val="%1"/>
      <w:lvlJc w:val="left"/>
      <w:pPr>
        <w:ind w:left="360" w:hanging="360"/>
      </w:pPr>
      <w:rPr>
        <w:rFonts w:hint="default"/>
      </w:rPr>
    </w:lvl>
    <w:lvl w:ilvl="1">
      <w:start w:val="1"/>
      <w:numFmt w:val="decimal"/>
      <w:lvlText w:val="%1.%2"/>
      <w:lvlJc w:val="left"/>
      <w:pPr>
        <w:ind w:left="644" w:hanging="360"/>
      </w:pPr>
      <w:rPr>
        <w:rFonts w:ascii="Arial Narrow" w:hAnsi="Arial Narrow" w:cs="Arial" w:hint="default"/>
        <w:b/>
        <w:bCs w:val="0"/>
        <w:color w:val="003057"/>
        <w:sz w:val="32"/>
        <w:szCs w:val="3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B72587"/>
    <w:multiLevelType w:val="multilevel"/>
    <w:tmpl w:val="9C3C4AD0"/>
    <w:styleLink w:val="CurrentList1"/>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334BA9"/>
    <w:multiLevelType w:val="hybridMultilevel"/>
    <w:tmpl w:val="97589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6010F0"/>
    <w:multiLevelType w:val="multilevel"/>
    <w:tmpl w:val="160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4594E"/>
    <w:multiLevelType w:val="multilevel"/>
    <w:tmpl w:val="0BE0CCC6"/>
    <w:styleLink w:val="CurrentList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F73714"/>
    <w:multiLevelType w:val="hybridMultilevel"/>
    <w:tmpl w:val="6810A890"/>
    <w:lvl w:ilvl="0" w:tplc="112AD520">
      <w:start w:val="1"/>
      <w:numFmt w:val="bullet"/>
      <w:pStyle w:val="bullet2"/>
      <w:lvlText w:val="–"/>
      <w:lvlJc w:val="left"/>
      <w:pPr>
        <w:ind w:left="567" w:firstLine="284"/>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66A3A"/>
    <w:multiLevelType w:val="hybridMultilevel"/>
    <w:tmpl w:val="E57432FC"/>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num w:numId="1" w16cid:durableId="1648123712">
    <w:abstractNumId w:val="4"/>
  </w:num>
  <w:num w:numId="2" w16cid:durableId="858814573">
    <w:abstractNumId w:val="20"/>
  </w:num>
  <w:num w:numId="3" w16cid:durableId="1412122781">
    <w:abstractNumId w:val="23"/>
  </w:num>
  <w:num w:numId="4" w16cid:durableId="1668052876">
    <w:abstractNumId w:val="16"/>
  </w:num>
  <w:num w:numId="5" w16cid:durableId="1690133319">
    <w:abstractNumId w:val="14"/>
  </w:num>
  <w:num w:numId="6" w16cid:durableId="1037856509">
    <w:abstractNumId w:val="1"/>
  </w:num>
  <w:num w:numId="7" w16cid:durableId="1267352375">
    <w:abstractNumId w:val="17"/>
  </w:num>
  <w:num w:numId="8" w16cid:durableId="1920821207">
    <w:abstractNumId w:val="24"/>
  </w:num>
  <w:num w:numId="9" w16cid:durableId="392386047">
    <w:abstractNumId w:val="0"/>
  </w:num>
  <w:num w:numId="10" w16cid:durableId="1258060579">
    <w:abstractNumId w:val="19"/>
  </w:num>
  <w:num w:numId="11" w16cid:durableId="444082453">
    <w:abstractNumId w:val="5"/>
  </w:num>
  <w:num w:numId="12" w16cid:durableId="1778527358">
    <w:abstractNumId w:val="25"/>
  </w:num>
  <w:num w:numId="13" w16cid:durableId="1559627920">
    <w:abstractNumId w:val="10"/>
  </w:num>
  <w:num w:numId="14" w16cid:durableId="144322640">
    <w:abstractNumId w:val="21"/>
  </w:num>
  <w:num w:numId="15" w16cid:durableId="1530990724">
    <w:abstractNumId w:val="6"/>
  </w:num>
  <w:num w:numId="16" w16cid:durableId="183204427">
    <w:abstractNumId w:val="13"/>
  </w:num>
  <w:num w:numId="17" w16cid:durableId="1948000319">
    <w:abstractNumId w:val="9"/>
  </w:num>
  <w:num w:numId="18" w16cid:durableId="478807466">
    <w:abstractNumId w:val="22"/>
  </w:num>
  <w:num w:numId="19" w16cid:durableId="20282132">
    <w:abstractNumId w:val="2"/>
  </w:num>
  <w:num w:numId="20" w16cid:durableId="1269041452">
    <w:abstractNumId w:val="11"/>
  </w:num>
  <w:num w:numId="21" w16cid:durableId="1385904976">
    <w:abstractNumId w:val="12"/>
  </w:num>
  <w:num w:numId="22" w16cid:durableId="965162894">
    <w:abstractNumId w:val="3"/>
  </w:num>
  <w:num w:numId="23" w16cid:durableId="5061549">
    <w:abstractNumId w:val="18"/>
  </w:num>
  <w:num w:numId="24" w16cid:durableId="1554072721">
    <w:abstractNumId w:val="15"/>
  </w:num>
  <w:num w:numId="25" w16cid:durableId="993602481">
    <w:abstractNumId w:val="4"/>
  </w:num>
  <w:num w:numId="26" w16cid:durableId="1473403627">
    <w:abstractNumId w:val="8"/>
  </w:num>
  <w:num w:numId="27" w16cid:durableId="261686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16"/>
    <w:rsid w:val="00007968"/>
    <w:rsid w:val="0002445A"/>
    <w:rsid w:val="00033302"/>
    <w:rsid w:val="0004477D"/>
    <w:rsid w:val="00086F28"/>
    <w:rsid w:val="000C64A7"/>
    <w:rsid w:val="000E7940"/>
    <w:rsid w:val="00134967"/>
    <w:rsid w:val="0019231C"/>
    <w:rsid w:val="001F512D"/>
    <w:rsid w:val="002120D5"/>
    <w:rsid w:val="00227C09"/>
    <w:rsid w:val="00235DD6"/>
    <w:rsid w:val="00236A46"/>
    <w:rsid w:val="00244815"/>
    <w:rsid w:val="0024777C"/>
    <w:rsid w:val="002565AA"/>
    <w:rsid w:val="00263DCF"/>
    <w:rsid w:val="0026561A"/>
    <w:rsid w:val="002A00C9"/>
    <w:rsid w:val="002D2EBB"/>
    <w:rsid w:val="003177C9"/>
    <w:rsid w:val="003218D5"/>
    <w:rsid w:val="003A04B1"/>
    <w:rsid w:val="003C415E"/>
    <w:rsid w:val="003D4853"/>
    <w:rsid w:val="00422616"/>
    <w:rsid w:val="00423284"/>
    <w:rsid w:val="00430F19"/>
    <w:rsid w:val="00476541"/>
    <w:rsid w:val="00487B5D"/>
    <w:rsid w:val="00492B4F"/>
    <w:rsid w:val="004A513A"/>
    <w:rsid w:val="004E25F5"/>
    <w:rsid w:val="00513567"/>
    <w:rsid w:val="00524640"/>
    <w:rsid w:val="00527D85"/>
    <w:rsid w:val="005E48B4"/>
    <w:rsid w:val="00614B1B"/>
    <w:rsid w:val="00624EFA"/>
    <w:rsid w:val="006D16A6"/>
    <w:rsid w:val="006D6FC9"/>
    <w:rsid w:val="00712A6C"/>
    <w:rsid w:val="00794713"/>
    <w:rsid w:val="007A0102"/>
    <w:rsid w:val="008017D8"/>
    <w:rsid w:val="00812143"/>
    <w:rsid w:val="008178DF"/>
    <w:rsid w:val="00821C04"/>
    <w:rsid w:val="00853935"/>
    <w:rsid w:val="008B1FB3"/>
    <w:rsid w:val="008D071E"/>
    <w:rsid w:val="008E0885"/>
    <w:rsid w:val="00944E7F"/>
    <w:rsid w:val="00947059"/>
    <w:rsid w:val="00952C95"/>
    <w:rsid w:val="009677AC"/>
    <w:rsid w:val="00991CC9"/>
    <w:rsid w:val="009C7FE2"/>
    <w:rsid w:val="009E12F5"/>
    <w:rsid w:val="00A528AF"/>
    <w:rsid w:val="00A6474D"/>
    <w:rsid w:val="00A73348"/>
    <w:rsid w:val="00AD464B"/>
    <w:rsid w:val="00AF4E36"/>
    <w:rsid w:val="00B16EAA"/>
    <w:rsid w:val="00B17930"/>
    <w:rsid w:val="00B94F39"/>
    <w:rsid w:val="00BA5713"/>
    <w:rsid w:val="00BB05CB"/>
    <w:rsid w:val="00C3652E"/>
    <w:rsid w:val="00C74657"/>
    <w:rsid w:val="00D0137C"/>
    <w:rsid w:val="00D0547A"/>
    <w:rsid w:val="00D313E2"/>
    <w:rsid w:val="00D54080"/>
    <w:rsid w:val="00D579D5"/>
    <w:rsid w:val="00D57D11"/>
    <w:rsid w:val="00D651FE"/>
    <w:rsid w:val="00D86694"/>
    <w:rsid w:val="00DC32B1"/>
    <w:rsid w:val="00DD071F"/>
    <w:rsid w:val="00DD21D5"/>
    <w:rsid w:val="00E17E88"/>
    <w:rsid w:val="00E44FE0"/>
    <w:rsid w:val="00E45515"/>
    <w:rsid w:val="00EA3510"/>
    <w:rsid w:val="00EA48FF"/>
    <w:rsid w:val="00EA60E2"/>
    <w:rsid w:val="00EC12E1"/>
    <w:rsid w:val="00EC7FAB"/>
    <w:rsid w:val="00F020D2"/>
    <w:rsid w:val="00F22CA7"/>
    <w:rsid w:val="00F62490"/>
    <w:rsid w:val="00F644B3"/>
    <w:rsid w:val="00F87074"/>
    <w:rsid w:val="00FB2F3F"/>
    <w:rsid w:val="00FC1352"/>
    <w:rsid w:val="00FC3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43DC"/>
  <w15:chartTrackingRefBased/>
  <w15:docId w15:val="{2F4868CB-4DD6-43ED-9C9C-6119D7E8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16"/>
    <w:pPr>
      <w:spacing w:after="0" w:line="240" w:lineRule="auto"/>
    </w:pPr>
    <w:rPr>
      <w:rFonts w:ascii="Arial" w:hAnsi="Arial"/>
      <w:sz w:val="24"/>
      <w:szCs w:val="24"/>
    </w:rPr>
  </w:style>
  <w:style w:type="paragraph" w:styleId="Heading1">
    <w:name w:val="heading 1"/>
    <w:basedOn w:val="Normal"/>
    <w:next w:val="Normal"/>
    <w:link w:val="Heading1Char"/>
    <w:uiPriority w:val="1"/>
    <w:qFormat/>
    <w:rsid w:val="00422616"/>
    <w:pPr>
      <w:outlineLvl w:val="0"/>
    </w:pPr>
    <w:rPr>
      <w:rFonts w:ascii="Arial Narrow" w:hAnsi="Arial Narrow"/>
      <w:b/>
      <w:bCs/>
      <w:color w:val="FFFFFF" w:themeColor="background1"/>
      <w:sz w:val="50"/>
      <w:szCs w:val="50"/>
    </w:rPr>
  </w:style>
  <w:style w:type="paragraph" w:styleId="Heading2">
    <w:name w:val="heading 2"/>
    <w:basedOn w:val="Normal"/>
    <w:next w:val="Normal"/>
    <w:link w:val="Heading2Char"/>
    <w:uiPriority w:val="9"/>
    <w:unhideWhenUsed/>
    <w:qFormat/>
    <w:rsid w:val="00422616"/>
    <w:pPr>
      <w:outlineLvl w:val="1"/>
    </w:pPr>
    <w:rPr>
      <w:rFonts w:ascii="Arial Narrow" w:hAnsi="Arial Narrow"/>
      <w:b/>
      <w:color w:val="003057"/>
      <w:sz w:val="32"/>
      <w:szCs w:val="32"/>
    </w:rPr>
  </w:style>
  <w:style w:type="paragraph" w:styleId="Heading3">
    <w:name w:val="heading 3"/>
    <w:basedOn w:val="Normal"/>
    <w:next w:val="Normal"/>
    <w:link w:val="Heading3Char"/>
    <w:uiPriority w:val="9"/>
    <w:unhideWhenUsed/>
    <w:qFormat/>
    <w:rsid w:val="00422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226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2616"/>
    <w:rPr>
      <w:rFonts w:ascii="Arial Narrow" w:hAnsi="Arial Narrow"/>
      <w:b/>
      <w:bCs/>
      <w:color w:val="FFFFFF" w:themeColor="background1"/>
      <w:sz w:val="50"/>
      <w:szCs w:val="50"/>
    </w:rPr>
  </w:style>
  <w:style w:type="character" w:customStyle="1" w:styleId="Heading2Char">
    <w:name w:val="Heading 2 Char"/>
    <w:basedOn w:val="DefaultParagraphFont"/>
    <w:link w:val="Heading2"/>
    <w:uiPriority w:val="9"/>
    <w:rsid w:val="00422616"/>
    <w:rPr>
      <w:rFonts w:ascii="Arial Narrow" w:hAnsi="Arial Narrow"/>
      <w:b/>
      <w:color w:val="003057"/>
      <w:sz w:val="32"/>
      <w:szCs w:val="32"/>
    </w:rPr>
  </w:style>
  <w:style w:type="character" w:customStyle="1" w:styleId="Heading3Char">
    <w:name w:val="Heading 3 Char"/>
    <w:basedOn w:val="DefaultParagraphFont"/>
    <w:link w:val="Heading3"/>
    <w:uiPriority w:val="9"/>
    <w:rsid w:val="004226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22616"/>
    <w:rPr>
      <w:rFonts w:asciiTheme="majorHAnsi" w:eastAsiaTheme="majorEastAsia" w:hAnsiTheme="majorHAnsi" w:cstheme="majorBidi"/>
      <w:i/>
      <w:iCs/>
      <w:color w:val="2F5496" w:themeColor="accent1" w:themeShade="BF"/>
      <w:sz w:val="24"/>
      <w:szCs w:val="24"/>
    </w:rPr>
  </w:style>
  <w:style w:type="table" w:customStyle="1" w:styleId="Bandedtable">
    <w:name w:val="Banded table"/>
    <w:basedOn w:val="TableNormal"/>
    <w:uiPriority w:val="99"/>
    <w:rsid w:val="00422616"/>
    <w:pPr>
      <w:spacing w:after="0" w:line="240" w:lineRule="auto"/>
    </w:pPr>
    <w:rPr>
      <w:sz w:val="24"/>
      <w:szCs w:val="24"/>
    </w:rPr>
    <w:tblPr>
      <w:tblStyleRowBandSize w:val="1"/>
    </w:tblPr>
    <w:tcPr>
      <w:shd w:val="clear" w:color="auto" w:fill="ACD9FF"/>
      <w:vAlign w:val="center"/>
    </w:tcPr>
    <w:tblStylePr w:type="band1Horz">
      <w:tblPr/>
      <w:tcPr>
        <w:shd w:val="clear" w:color="auto" w:fill="E4F1FF"/>
      </w:tcPr>
    </w:tblStylePr>
    <w:tblStylePr w:type="band2Horz">
      <w:tblPr/>
      <w:tcPr>
        <w:shd w:val="clear" w:color="auto" w:fill="ACD9FF"/>
      </w:tcPr>
    </w:tblStylePr>
  </w:style>
  <w:style w:type="paragraph" w:styleId="Header">
    <w:name w:val="header"/>
    <w:basedOn w:val="Normal"/>
    <w:link w:val="HeaderChar"/>
    <w:unhideWhenUsed/>
    <w:rsid w:val="00422616"/>
    <w:pPr>
      <w:tabs>
        <w:tab w:val="center" w:pos="4680"/>
        <w:tab w:val="right" w:pos="9360"/>
      </w:tabs>
    </w:pPr>
  </w:style>
  <w:style w:type="character" w:customStyle="1" w:styleId="HeaderChar">
    <w:name w:val="Header Char"/>
    <w:basedOn w:val="DefaultParagraphFont"/>
    <w:link w:val="Header"/>
    <w:rsid w:val="00422616"/>
    <w:rPr>
      <w:rFonts w:ascii="Arial" w:hAnsi="Arial"/>
      <w:sz w:val="24"/>
      <w:szCs w:val="24"/>
    </w:rPr>
  </w:style>
  <w:style w:type="paragraph" w:styleId="Footer">
    <w:name w:val="footer"/>
    <w:basedOn w:val="Normal"/>
    <w:link w:val="FooterChar"/>
    <w:uiPriority w:val="99"/>
    <w:unhideWhenUsed/>
    <w:rsid w:val="00422616"/>
    <w:pPr>
      <w:tabs>
        <w:tab w:val="center" w:pos="4680"/>
        <w:tab w:val="right" w:pos="9360"/>
      </w:tabs>
    </w:pPr>
  </w:style>
  <w:style w:type="character" w:customStyle="1" w:styleId="FooterChar">
    <w:name w:val="Footer Char"/>
    <w:basedOn w:val="DefaultParagraphFont"/>
    <w:link w:val="Footer"/>
    <w:uiPriority w:val="99"/>
    <w:rsid w:val="00422616"/>
    <w:rPr>
      <w:rFonts w:ascii="Arial" w:hAnsi="Arial"/>
      <w:sz w:val="24"/>
      <w:szCs w:val="24"/>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Dot pt"/>
    <w:basedOn w:val="Normal"/>
    <w:link w:val="ListParagraphChar"/>
    <w:uiPriority w:val="34"/>
    <w:qFormat/>
    <w:rsid w:val="00422616"/>
    <w:pPr>
      <w:widowControl w:val="0"/>
      <w:autoSpaceDE w:val="0"/>
      <w:autoSpaceDN w:val="0"/>
      <w:adjustRightInd w:val="0"/>
      <w:ind w:left="720"/>
      <w:contextualSpacing/>
    </w:pPr>
    <w:rPr>
      <w:rFonts w:eastAsiaTheme="minorEastAsia" w:cs="Times New Roman"/>
      <w:lang w:eastAsia="en-AU"/>
    </w:rPr>
  </w:style>
  <w:style w:type="character" w:styleId="PageNumber">
    <w:name w:val="page number"/>
    <w:basedOn w:val="DefaultParagraphFont"/>
    <w:uiPriority w:val="99"/>
    <w:semiHidden/>
    <w:unhideWhenUsed/>
    <w:rsid w:val="00422616"/>
  </w:style>
  <w:style w:type="character" w:styleId="Hyperlink">
    <w:name w:val="Hyperlink"/>
    <w:basedOn w:val="DefaultParagraphFont"/>
    <w:uiPriority w:val="99"/>
    <w:unhideWhenUsed/>
    <w:rsid w:val="00422616"/>
    <w:rPr>
      <w:color w:val="0000FF"/>
      <w:u w:val="single"/>
    </w:rPr>
  </w:style>
  <w:style w:type="character" w:styleId="FollowedHyperlink">
    <w:name w:val="FollowedHyperlink"/>
    <w:basedOn w:val="DefaultParagraphFont"/>
    <w:uiPriority w:val="99"/>
    <w:semiHidden/>
    <w:unhideWhenUsed/>
    <w:rsid w:val="00422616"/>
    <w:rPr>
      <w:color w:val="954F72" w:themeColor="followedHyperlink"/>
      <w:u w:val="single"/>
    </w:rPr>
  </w:style>
  <w:style w:type="character" w:styleId="UnresolvedMention">
    <w:name w:val="Unresolved Mention"/>
    <w:basedOn w:val="DefaultParagraphFont"/>
    <w:uiPriority w:val="99"/>
    <w:semiHidden/>
    <w:unhideWhenUsed/>
    <w:rsid w:val="00422616"/>
    <w:rPr>
      <w:color w:val="605E5C"/>
      <w:shd w:val="clear" w:color="auto" w:fill="E1DFDD"/>
    </w:rPr>
  </w:style>
  <w:style w:type="character" w:styleId="CommentReference">
    <w:name w:val="annotation reference"/>
    <w:basedOn w:val="DefaultParagraphFont"/>
    <w:uiPriority w:val="99"/>
    <w:semiHidden/>
    <w:unhideWhenUsed/>
    <w:rsid w:val="00422616"/>
    <w:rPr>
      <w:sz w:val="16"/>
      <w:szCs w:val="16"/>
    </w:rPr>
  </w:style>
  <w:style w:type="paragraph" w:styleId="CommentText">
    <w:name w:val="annotation text"/>
    <w:basedOn w:val="Normal"/>
    <w:link w:val="CommentTextChar"/>
    <w:uiPriority w:val="99"/>
    <w:unhideWhenUsed/>
    <w:rsid w:val="00422616"/>
    <w:rPr>
      <w:sz w:val="20"/>
      <w:szCs w:val="20"/>
    </w:rPr>
  </w:style>
  <w:style w:type="character" w:customStyle="1" w:styleId="CommentTextChar">
    <w:name w:val="Comment Text Char"/>
    <w:basedOn w:val="DefaultParagraphFont"/>
    <w:link w:val="CommentText"/>
    <w:uiPriority w:val="99"/>
    <w:rsid w:val="004226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2616"/>
    <w:rPr>
      <w:b/>
      <w:bCs/>
    </w:rPr>
  </w:style>
  <w:style w:type="character" w:customStyle="1" w:styleId="CommentSubjectChar">
    <w:name w:val="Comment Subject Char"/>
    <w:basedOn w:val="CommentTextChar"/>
    <w:link w:val="CommentSubject"/>
    <w:uiPriority w:val="99"/>
    <w:semiHidden/>
    <w:rsid w:val="00422616"/>
    <w:rPr>
      <w:rFonts w:ascii="Arial" w:hAnsi="Arial"/>
      <w:b/>
      <w:bCs/>
      <w:sz w:val="20"/>
      <w:szCs w:val="20"/>
    </w:rPr>
  </w:style>
  <w:style w:type="paragraph" w:styleId="BalloonText">
    <w:name w:val="Balloon Text"/>
    <w:basedOn w:val="Normal"/>
    <w:link w:val="BalloonTextChar"/>
    <w:uiPriority w:val="99"/>
    <w:semiHidden/>
    <w:unhideWhenUsed/>
    <w:rsid w:val="00422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616"/>
    <w:rPr>
      <w:rFonts w:ascii="Segoe UI" w:hAnsi="Segoe UI" w:cs="Segoe UI"/>
      <w:sz w:val="18"/>
      <w:szCs w:val="18"/>
    </w:rPr>
  </w:style>
  <w:style w:type="paragraph" w:customStyle="1" w:styleId="BulletPoints">
    <w:name w:val="Bullet Points"/>
    <w:basedOn w:val="ListParagraph"/>
    <w:qFormat/>
    <w:rsid w:val="00422616"/>
    <w:pPr>
      <w:numPr>
        <w:numId w:val="1"/>
      </w:numPr>
      <w:suppressAutoHyphens/>
    </w:pPr>
    <w:rPr>
      <w:rFonts w:cs="Arial"/>
      <w:color w:val="000000" w:themeColor="text1"/>
      <w:kern w:val="2"/>
      <w:sz w:val="22"/>
    </w:rPr>
  </w:style>
  <w:style w:type="paragraph" w:customStyle="1" w:styleId="Numberedheadings">
    <w:name w:val="Numbered headings"/>
    <w:basedOn w:val="Heading2"/>
    <w:qFormat/>
    <w:rsid w:val="00422616"/>
  </w:style>
  <w:style w:type="paragraph" w:customStyle="1" w:styleId="Letterdotpoints">
    <w:name w:val="Letter dot points"/>
    <w:basedOn w:val="BulletPoints"/>
    <w:qFormat/>
    <w:rsid w:val="00422616"/>
    <w:pPr>
      <w:numPr>
        <w:numId w:val="4"/>
      </w:numPr>
      <w:spacing w:after="60"/>
      <w:ind w:left="1077" w:hanging="357"/>
      <w:contextualSpacing w:val="0"/>
    </w:pPr>
  </w:style>
  <w:style w:type="numbering" w:customStyle="1" w:styleId="CurrentList1">
    <w:name w:val="Current List1"/>
    <w:uiPriority w:val="99"/>
    <w:rsid w:val="00422616"/>
    <w:pPr>
      <w:numPr>
        <w:numId w:val="2"/>
      </w:numPr>
    </w:pPr>
  </w:style>
  <w:style w:type="numbering" w:customStyle="1" w:styleId="CurrentList2">
    <w:name w:val="Current List2"/>
    <w:uiPriority w:val="99"/>
    <w:rsid w:val="00422616"/>
    <w:pPr>
      <w:numPr>
        <w:numId w:val="3"/>
      </w:numPr>
    </w:pPr>
  </w:style>
  <w:style w:type="paragraph" w:customStyle="1" w:styleId="Explanation">
    <w:name w:val="Explanation"/>
    <w:basedOn w:val="Normal"/>
    <w:qFormat/>
    <w:rsid w:val="00422616"/>
    <w:pPr>
      <w:suppressAutoHyphens/>
    </w:pPr>
    <w:rPr>
      <w:rFonts w:cs="Arial"/>
      <w:color w:val="2F5496" w:themeColor="accent1" w:themeShade="BF"/>
      <w:kern w:val="2"/>
      <w:sz w:val="22"/>
    </w:rPr>
  </w:style>
  <w:style w:type="table" w:styleId="TableGrid">
    <w:name w:val="Table Grid"/>
    <w:basedOn w:val="TableNormal"/>
    <w:uiPriority w:val="59"/>
    <w:rsid w:val="004226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link w:val="DHHSbodyChar"/>
    <w:uiPriority w:val="99"/>
    <w:qFormat/>
    <w:rsid w:val="00422616"/>
    <w:pPr>
      <w:spacing w:after="120" w:line="270" w:lineRule="atLeast"/>
    </w:pPr>
    <w:rPr>
      <w:rFonts w:ascii="Arial" w:eastAsia="Times" w:hAnsi="Arial" w:cs="Times New Roman"/>
      <w:sz w:val="20"/>
      <w:szCs w:val="20"/>
    </w:rPr>
  </w:style>
  <w:style w:type="character" w:customStyle="1" w:styleId="DHHSbodyChar">
    <w:name w:val="DHHS body Char"/>
    <w:link w:val="DHHSbody"/>
    <w:uiPriority w:val="99"/>
    <w:locked/>
    <w:rsid w:val="00422616"/>
    <w:rPr>
      <w:rFonts w:ascii="Arial" w:eastAsia="Times" w:hAnsi="Arial" w:cs="Times New Roman"/>
      <w:sz w:val="20"/>
      <w:szCs w:val="20"/>
    </w:rPr>
  </w:style>
  <w:style w:type="paragraph" w:customStyle="1" w:styleId="DHHSbullet1">
    <w:name w:val="DHHS bullet 1"/>
    <w:basedOn w:val="DHHSbody"/>
    <w:qFormat/>
    <w:rsid w:val="00422616"/>
    <w:pPr>
      <w:numPr>
        <w:numId w:val="5"/>
      </w:numPr>
      <w:spacing w:after="40"/>
    </w:pPr>
    <w:rPr>
      <w:rFonts w:cs="Arial"/>
      <w:sz w:val="22"/>
      <w:szCs w:val="22"/>
    </w:rPr>
  </w:style>
  <w:style w:type="paragraph" w:customStyle="1" w:styleId="DHHSbullet2">
    <w:name w:val="DHHS bullet 2"/>
    <w:basedOn w:val="DHHSbody"/>
    <w:uiPriority w:val="2"/>
    <w:qFormat/>
    <w:rsid w:val="00422616"/>
    <w:pPr>
      <w:numPr>
        <w:ilvl w:val="1"/>
        <w:numId w:val="5"/>
      </w:numPr>
      <w:tabs>
        <w:tab w:val="num" w:pos="360"/>
      </w:tabs>
      <w:spacing w:after="40"/>
      <w:ind w:left="0" w:firstLine="0"/>
    </w:pPr>
    <w:rPr>
      <w:rFonts w:cs="Arial"/>
      <w:sz w:val="22"/>
      <w:szCs w:val="22"/>
    </w:rPr>
  </w:style>
  <w:style w:type="numbering" w:customStyle="1" w:styleId="ZZBullets">
    <w:name w:val="ZZ Bullets"/>
    <w:rsid w:val="00422616"/>
    <w:pPr>
      <w:numPr>
        <w:numId w:val="5"/>
      </w:numPr>
    </w:pPr>
  </w:style>
  <w:style w:type="paragraph" w:styleId="NormalWeb">
    <w:name w:val="Normal (Web)"/>
    <w:basedOn w:val="Normal"/>
    <w:uiPriority w:val="99"/>
    <w:unhideWhenUsed/>
    <w:rsid w:val="00422616"/>
    <w:pPr>
      <w:spacing w:before="100" w:beforeAutospacing="1" w:after="100" w:afterAutospacing="1"/>
    </w:pPr>
    <w:rPr>
      <w:rFonts w:ascii="Times New Roman" w:eastAsia="Times New Roman" w:hAnsi="Times New Roman" w:cs="Times New Roman"/>
      <w:lang w:eastAsia="en-AU"/>
    </w:rPr>
  </w:style>
  <w:style w:type="paragraph" w:styleId="BodyText">
    <w:name w:val="Body Text"/>
    <w:basedOn w:val="Normal"/>
    <w:link w:val="BodyTextChar"/>
    <w:uiPriority w:val="1"/>
    <w:qFormat/>
    <w:rsid w:val="00422616"/>
    <w:pPr>
      <w:spacing w:after="120"/>
    </w:pPr>
    <w:rPr>
      <w:rFonts w:eastAsia="Arial"/>
      <w:spacing w:val="-5"/>
      <w:sz w:val="20"/>
      <w:szCs w:val="20"/>
      <w:lang w:val="en-US"/>
    </w:rPr>
  </w:style>
  <w:style w:type="character" w:customStyle="1" w:styleId="BodyTextChar">
    <w:name w:val="Body Text Char"/>
    <w:basedOn w:val="DefaultParagraphFont"/>
    <w:link w:val="BodyText"/>
    <w:uiPriority w:val="1"/>
    <w:rsid w:val="00422616"/>
    <w:rPr>
      <w:rFonts w:ascii="Arial" w:eastAsia="Arial" w:hAnsi="Arial"/>
      <w:spacing w:val="-5"/>
      <w:sz w:val="20"/>
      <w:szCs w:val="20"/>
      <w:lang w:val="en-US"/>
    </w:rPr>
  </w:style>
  <w:style w:type="paragraph" w:customStyle="1" w:styleId="CCYPBodycopy">
    <w:name w:val="CCYP•Body copy"/>
    <w:basedOn w:val="Normal"/>
    <w:uiPriority w:val="99"/>
    <w:rsid w:val="00422616"/>
    <w:pPr>
      <w:tabs>
        <w:tab w:val="left" w:pos="4678"/>
      </w:tabs>
      <w:spacing w:before="120" w:after="120" w:line="276" w:lineRule="auto"/>
    </w:pPr>
    <w:rPr>
      <w:rFonts w:ascii="Calibri" w:eastAsia="Times New Roman" w:hAnsi="Calibri" w:cs="Times New Roman"/>
      <w:lang w:eastAsia="en-AU"/>
    </w:rPr>
  </w:style>
  <w:style w:type="character" w:customStyle="1" w:styleId="VEOHRCBodytextChar">
    <w:name w:val="VEOHRC Body text Char"/>
    <w:basedOn w:val="DefaultParagraphFont"/>
    <w:link w:val="VEOHRCBodytext"/>
    <w:locked/>
    <w:rsid w:val="00422616"/>
    <w:rPr>
      <w:rFonts w:ascii="Arial" w:eastAsia="Times New Roman" w:hAnsi="Arial" w:cs="Times New Roman"/>
      <w:lang w:eastAsia="en-AU"/>
    </w:rPr>
  </w:style>
  <w:style w:type="paragraph" w:customStyle="1" w:styleId="VEOHRCBodytext">
    <w:name w:val="VEOHRC Body text"/>
    <w:basedOn w:val="Normal"/>
    <w:link w:val="VEOHRCBodytextChar"/>
    <w:rsid w:val="00422616"/>
    <w:pPr>
      <w:spacing w:before="80" w:after="120"/>
    </w:pPr>
    <w:rPr>
      <w:rFonts w:eastAsia="Times New Roman" w:cs="Times New Roman"/>
      <w:sz w:val="22"/>
      <w:szCs w:val="22"/>
      <w:lang w:eastAsia="en-AU"/>
    </w:rPr>
  </w:style>
  <w:style w:type="paragraph" w:customStyle="1" w:styleId="CCYPBulletlevel1">
    <w:name w:val="CCYP•Bullet level 1"/>
    <w:basedOn w:val="CCYPBodycopy"/>
    <w:uiPriority w:val="99"/>
    <w:rsid w:val="00422616"/>
    <w:pPr>
      <w:numPr>
        <w:numId w:val="6"/>
      </w:numPr>
      <w:contextualSpacing/>
    </w:pPr>
  </w:style>
  <w:style w:type="paragraph" w:customStyle="1" w:styleId="CCYPtabletext">
    <w:name w:val="CCYP•table text"/>
    <w:basedOn w:val="Normal"/>
    <w:uiPriority w:val="99"/>
    <w:rsid w:val="00422616"/>
    <w:pPr>
      <w:spacing w:before="120" w:after="120"/>
    </w:pPr>
    <w:rPr>
      <w:rFonts w:ascii="Calibri" w:eastAsia="Times New Roman" w:hAnsi="Calibri" w:cs="Calibri"/>
      <w:sz w:val="22"/>
      <w:szCs w:val="22"/>
      <w:lang w:eastAsia="en-AU"/>
    </w:rPr>
  </w:style>
  <w:style w:type="paragraph" w:customStyle="1" w:styleId="DHHSmainheading">
    <w:name w:val="DHHS main heading"/>
    <w:uiPriority w:val="8"/>
    <w:rsid w:val="00422616"/>
    <w:pPr>
      <w:spacing w:line="800" w:lineRule="atLeast"/>
    </w:pPr>
    <w:rPr>
      <w:rFonts w:ascii="Arial" w:eastAsia="Times New Roman" w:hAnsi="Arial" w:cs="Times New Roman"/>
      <w:color w:val="006FB7"/>
      <w:sz w:val="72"/>
      <w:szCs w:val="50"/>
    </w:rPr>
  </w:style>
  <w:style w:type="character" w:styleId="Strong">
    <w:name w:val="Strong"/>
    <w:uiPriority w:val="22"/>
    <w:qFormat/>
    <w:rsid w:val="00422616"/>
    <w:rPr>
      <w:b/>
      <w:bCs/>
    </w:rPr>
  </w:style>
  <w:style w:type="paragraph" w:customStyle="1" w:styleId="DHHStabletext">
    <w:name w:val="DHHS table text"/>
    <w:uiPriority w:val="3"/>
    <w:qFormat/>
    <w:rsid w:val="00422616"/>
    <w:pPr>
      <w:spacing w:before="80" w:after="60" w:line="240" w:lineRule="auto"/>
    </w:pPr>
    <w:rPr>
      <w:rFonts w:ascii="Arial" w:eastAsia="Times New Roman" w:hAnsi="Arial" w:cs="Times New Roman"/>
      <w:sz w:val="20"/>
      <w:szCs w:val="20"/>
    </w:rPr>
  </w:style>
  <w:style w:type="paragraph" w:customStyle="1" w:styleId="DHHSbodyaftertablefigure">
    <w:name w:val="DHHS body after table/figure"/>
    <w:basedOn w:val="DHHSbody"/>
    <w:next w:val="DHHSbody"/>
    <w:uiPriority w:val="1"/>
    <w:rsid w:val="00422616"/>
    <w:pPr>
      <w:spacing w:before="240"/>
    </w:pPr>
  </w:style>
  <w:style w:type="paragraph" w:customStyle="1" w:styleId="Normal-bullets1mmafter">
    <w:name w:val="Normal - bullets 1mm after"/>
    <w:basedOn w:val="Normal"/>
    <w:uiPriority w:val="99"/>
    <w:rsid w:val="00422616"/>
    <w:pPr>
      <w:suppressAutoHyphens/>
      <w:autoSpaceDE w:val="0"/>
      <w:autoSpaceDN w:val="0"/>
      <w:adjustRightInd w:val="0"/>
      <w:spacing w:after="57" w:line="280" w:lineRule="atLeast"/>
      <w:ind w:left="283" w:hanging="283"/>
      <w:textAlignment w:val="center"/>
    </w:pPr>
    <w:rPr>
      <w:rFonts w:ascii="Open Sans" w:hAnsi="Open Sans" w:cs="Open Sans"/>
      <w:color w:val="000000"/>
      <w:sz w:val="21"/>
      <w:szCs w:val="21"/>
      <w:lang w:val="en-US"/>
    </w:rPr>
  </w:style>
  <w:style w:type="paragraph" w:customStyle="1" w:styleId="CCYPtablebullet">
    <w:name w:val="CCYP table bullet"/>
    <w:basedOn w:val="Normal"/>
    <w:qFormat/>
    <w:rsid w:val="00422616"/>
    <w:pPr>
      <w:numPr>
        <w:numId w:val="7"/>
      </w:numPr>
      <w:spacing w:after="120"/>
      <w:ind w:left="227" w:hanging="227"/>
      <w:contextualSpacing/>
    </w:pPr>
    <w:rPr>
      <w:rFonts w:eastAsia="Arial" w:cs="Arial"/>
      <w:color w:val="000000"/>
      <w:spacing w:val="-2"/>
      <w:sz w:val="20"/>
      <w:szCs w:val="20"/>
    </w:rPr>
  </w:style>
  <w:style w:type="character" w:styleId="Emphasis">
    <w:name w:val="Emphasis"/>
    <w:basedOn w:val="DefaultParagraphFont"/>
    <w:uiPriority w:val="20"/>
    <w:qFormat/>
    <w:rsid w:val="00422616"/>
    <w:rPr>
      <w:i/>
      <w:iCs/>
    </w:rPr>
  </w:style>
  <w:style w:type="paragraph" w:customStyle="1" w:styleId="CCYPbullet">
    <w:name w:val="CCYP bullet"/>
    <w:basedOn w:val="CCYPtablebullet"/>
    <w:qFormat/>
    <w:rsid w:val="00422616"/>
    <w:pPr>
      <w:spacing w:line="276" w:lineRule="auto"/>
    </w:pPr>
    <w:rPr>
      <w:sz w:val="22"/>
      <w:szCs w:val="22"/>
      <w:lang w:val="en-GB"/>
    </w:rPr>
  </w:style>
  <w:style w:type="paragraph" w:styleId="EndnoteText">
    <w:name w:val="endnote text"/>
    <w:basedOn w:val="Normal"/>
    <w:link w:val="EndnoteTextChar"/>
    <w:uiPriority w:val="99"/>
    <w:semiHidden/>
    <w:unhideWhenUsed/>
    <w:rsid w:val="00422616"/>
    <w:rPr>
      <w:sz w:val="20"/>
      <w:szCs w:val="20"/>
    </w:rPr>
  </w:style>
  <w:style w:type="character" w:customStyle="1" w:styleId="EndnoteTextChar">
    <w:name w:val="Endnote Text Char"/>
    <w:basedOn w:val="DefaultParagraphFont"/>
    <w:link w:val="EndnoteText"/>
    <w:uiPriority w:val="99"/>
    <w:semiHidden/>
    <w:rsid w:val="00422616"/>
    <w:rPr>
      <w:rFonts w:ascii="Arial" w:hAnsi="Arial"/>
      <w:sz w:val="20"/>
      <w:szCs w:val="20"/>
    </w:rPr>
  </w:style>
  <w:style w:type="character" w:styleId="EndnoteReference">
    <w:name w:val="endnote reference"/>
    <w:basedOn w:val="DefaultParagraphFont"/>
    <w:uiPriority w:val="99"/>
    <w:semiHidden/>
    <w:unhideWhenUsed/>
    <w:rsid w:val="00422616"/>
    <w:rPr>
      <w:vertAlign w:val="superscript"/>
    </w:rPr>
  </w:style>
  <w:style w:type="paragraph" w:customStyle="1" w:styleId="CCYPNumberedListIndent">
    <w:name w:val="CCYP Numbered List Indent"/>
    <w:basedOn w:val="Normal"/>
    <w:rsid w:val="00422616"/>
    <w:pPr>
      <w:spacing w:before="170"/>
    </w:pPr>
    <w:rPr>
      <w:rFonts w:cs="Arial"/>
      <w:sz w:val="22"/>
      <w:szCs w:val="22"/>
    </w:rPr>
  </w:style>
  <w:style w:type="paragraph" w:customStyle="1" w:styleId="Bodycopy">
    <w:name w:val="Body copy"/>
    <w:basedOn w:val="Normal"/>
    <w:qFormat/>
    <w:rsid w:val="00422616"/>
    <w:pPr>
      <w:spacing w:before="120" w:line="276" w:lineRule="auto"/>
    </w:pPr>
    <w:rPr>
      <w:rFonts w:eastAsiaTheme="minorEastAsia"/>
      <w:lang w:eastAsia="en-GB"/>
    </w:rPr>
  </w:style>
  <w:style w:type="paragraph" w:customStyle="1" w:styleId="bullet2">
    <w:name w:val="bullet 2"/>
    <w:basedOn w:val="Normal"/>
    <w:qFormat/>
    <w:rsid w:val="00422616"/>
    <w:pPr>
      <w:numPr>
        <w:numId w:val="8"/>
      </w:numPr>
      <w:spacing w:before="60" w:line="276" w:lineRule="auto"/>
      <w:ind w:left="1135" w:hanging="284"/>
    </w:pPr>
    <w:rPr>
      <w:rFonts w:eastAsiaTheme="minorEastAsia"/>
      <w:lang w:eastAsia="en-GB"/>
    </w:rPr>
  </w:style>
  <w:style w:type="paragraph" w:customStyle="1" w:styleId="CCYPtext">
    <w:name w:val="CCYP text"/>
    <w:basedOn w:val="Normal"/>
    <w:qFormat/>
    <w:rsid w:val="00422616"/>
    <w:pPr>
      <w:spacing w:after="120" w:line="276" w:lineRule="auto"/>
    </w:pPr>
    <w:rPr>
      <w:rFonts w:eastAsia="Arial" w:cs="Arial"/>
      <w:color w:val="000000"/>
      <w:spacing w:val="-2"/>
      <w:sz w:val="22"/>
      <w:szCs w:val="22"/>
    </w:rPr>
  </w:style>
  <w:style w:type="paragraph" w:customStyle="1" w:styleId="CCYPtoolBhead">
    <w:name w:val="CCYP tool B head"/>
    <w:basedOn w:val="Normal"/>
    <w:qFormat/>
    <w:rsid w:val="00422616"/>
    <w:pPr>
      <w:keepNext/>
      <w:keepLines/>
      <w:spacing w:before="240" w:after="120"/>
      <w:outlineLvl w:val="1"/>
    </w:pPr>
    <w:rPr>
      <w:rFonts w:eastAsiaTheme="majorEastAsia" w:cstheme="majorBidi"/>
      <w:b/>
      <w:color w:val="000000" w:themeColor="text1"/>
      <w:sz w:val="22"/>
      <w:szCs w:val="26"/>
    </w:rPr>
  </w:style>
  <w:style w:type="paragraph" w:customStyle="1" w:styleId="xmsonormal">
    <w:name w:val="x_msonormal"/>
    <w:basedOn w:val="Normal"/>
    <w:rsid w:val="00422616"/>
    <w:rPr>
      <w:rFonts w:ascii="Calibri" w:hAnsi="Calibri" w:cs="Calibri"/>
      <w:sz w:val="22"/>
      <w:szCs w:val="22"/>
      <w:lang w:eastAsia="en-AU"/>
    </w:rPr>
  </w:style>
  <w:style w:type="paragraph" w:customStyle="1" w:styleId="xmsolistparagraph">
    <w:name w:val="x_msolistparagraph"/>
    <w:basedOn w:val="Normal"/>
    <w:rsid w:val="00422616"/>
    <w:pPr>
      <w:spacing w:after="160" w:line="252" w:lineRule="auto"/>
      <w:ind w:left="720"/>
    </w:pPr>
    <w:rPr>
      <w:rFonts w:cs="Arial"/>
      <w:sz w:val="22"/>
      <w:szCs w:val="22"/>
      <w:lang w:eastAsia="en-AU"/>
    </w:rPr>
  </w:style>
  <w:style w:type="paragraph" w:customStyle="1" w:styleId="CCYPtabletext0">
    <w:name w:val="CCYP table text"/>
    <w:basedOn w:val="Normal"/>
    <w:qFormat/>
    <w:rsid w:val="00422616"/>
    <w:pPr>
      <w:spacing w:after="120"/>
    </w:pPr>
    <w:rPr>
      <w:rFonts w:eastAsia="Arial" w:cs="Arial"/>
      <w:color w:val="000000"/>
      <w:spacing w:val="-2"/>
      <w:sz w:val="20"/>
      <w:szCs w:val="20"/>
    </w:rPr>
  </w:style>
  <w:style w:type="table" w:customStyle="1" w:styleId="CCYPtooltable">
    <w:name w:val="CCYP tool table"/>
    <w:basedOn w:val="TableNormal"/>
    <w:uiPriority w:val="99"/>
    <w:rsid w:val="004226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Default">
    <w:name w:val="Default"/>
    <w:rsid w:val="0042261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2616"/>
    <w:rPr>
      <w:sz w:val="20"/>
      <w:szCs w:val="20"/>
    </w:rPr>
  </w:style>
  <w:style w:type="character" w:customStyle="1" w:styleId="FootnoteTextChar">
    <w:name w:val="Footnote Text Char"/>
    <w:basedOn w:val="DefaultParagraphFont"/>
    <w:link w:val="FootnoteText"/>
    <w:uiPriority w:val="99"/>
    <w:semiHidden/>
    <w:rsid w:val="00422616"/>
    <w:rPr>
      <w:rFonts w:ascii="Arial" w:hAnsi="Arial"/>
      <w:sz w:val="20"/>
      <w:szCs w:val="20"/>
    </w:rPr>
  </w:style>
  <w:style w:type="character" w:styleId="FootnoteReference">
    <w:name w:val="footnote reference"/>
    <w:basedOn w:val="DefaultParagraphFont"/>
    <w:uiPriority w:val="99"/>
    <w:semiHidden/>
    <w:unhideWhenUsed/>
    <w:rsid w:val="00422616"/>
    <w:rPr>
      <w:vertAlign w:val="superscript"/>
    </w:rPr>
  </w:style>
  <w:style w:type="paragraph" w:customStyle="1" w:styleId="Style1">
    <w:name w:val="Style1"/>
    <w:basedOn w:val="Heading1"/>
    <w:rsid w:val="00422616"/>
    <w:pPr>
      <w:keepNext/>
      <w:spacing w:before="240"/>
    </w:pPr>
    <w:rPr>
      <w:rFonts w:ascii="Arial" w:eastAsia="Times New Roman" w:hAnsi="Arial" w:cs="Arial"/>
      <w:bCs w:val="0"/>
      <w:caps/>
      <w:color w:val="auto"/>
      <w:sz w:val="22"/>
      <w:szCs w:val="22"/>
      <w:lang w:eastAsia="en-AU"/>
    </w:rPr>
  </w:style>
  <w:style w:type="paragraph" w:styleId="Revision">
    <w:name w:val="Revision"/>
    <w:hidden/>
    <w:uiPriority w:val="99"/>
    <w:semiHidden/>
    <w:rsid w:val="00422616"/>
    <w:pPr>
      <w:spacing w:after="0" w:line="240" w:lineRule="auto"/>
    </w:pPr>
    <w:rPr>
      <w:rFonts w:ascii="Arial" w:hAnsi="Arial"/>
      <w:sz w:val="24"/>
      <w:szCs w:val="24"/>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34"/>
    <w:rsid w:val="00422616"/>
    <w:rPr>
      <w:rFonts w:ascii="Arial" w:eastAsiaTheme="minorEastAsia"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3232">
      <w:bodyDiv w:val="1"/>
      <w:marLeft w:val="0"/>
      <w:marRight w:val="0"/>
      <w:marTop w:val="0"/>
      <w:marBottom w:val="0"/>
      <w:divBdr>
        <w:top w:val="none" w:sz="0" w:space="0" w:color="auto"/>
        <w:left w:val="none" w:sz="0" w:space="0" w:color="auto"/>
        <w:bottom w:val="none" w:sz="0" w:space="0" w:color="auto"/>
        <w:right w:val="none" w:sz="0" w:space="0" w:color="auto"/>
      </w:divBdr>
    </w:div>
    <w:div w:id="1290436309">
      <w:bodyDiv w:val="1"/>
      <w:marLeft w:val="0"/>
      <w:marRight w:val="0"/>
      <w:marTop w:val="0"/>
      <w:marBottom w:val="0"/>
      <w:divBdr>
        <w:top w:val="none" w:sz="0" w:space="0" w:color="auto"/>
        <w:left w:val="none" w:sz="0" w:space="0" w:color="auto"/>
        <w:bottom w:val="none" w:sz="0" w:space="0" w:color="auto"/>
        <w:right w:val="none" w:sz="0" w:space="0" w:color="auto"/>
      </w:divBdr>
    </w:div>
    <w:div w:id="14751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safer-communities/protecting-children-and-families/betrayal-of-trust-fact-sheet-the-new" TargetMode="External"/><Relationship Id="rId13" Type="http://schemas.openxmlformats.org/officeDocument/2006/relationships/hyperlink" Target="https://www.mornpen.vic.gov.au/About-Us/About-Our-Organisation/Child-Safety-Commitment" TargetMode="External"/><Relationship Id="rId18" Type="http://schemas.openxmlformats.org/officeDocument/2006/relationships/hyperlink" Target="https://objectiveapp.ad.mps/id:A9708489/document/versions/lates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ornpen.vic.gov.au/About-Us/Strategies-Plans-Policies/Strategy-Plan-Listing/Reconciliation-Action-Plan-2020-2022" TargetMode="External"/><Relationship Id="rId17" Type="http://schemas.openxmlformats.org/officeDocument/2006/relationships/hyperlink" Target="https://mornpen.sharepoint.com/Knowledgebase/Employee%20Assistance%20Program%20-%20EAP.aspx" TargetMode="External"/><Relationship Id="rId2" Type="http://schemas.openxmlformats.org/officeDocument/2006/relationships/numbering" Target="numbering.xml"/><Relationship Id="rId16" Type="http://schemas.openxmlformats.org/officeDocument/2006/relationships/hyperlink" Target="https://objectiveapp.ad.mps/id:A7112248/document/versions/lat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rnpen.sharepoint.com/Shared%20Documents/Forms/AllItems.aspx?id=%2FShared%20Documents%2FMornington%20Peninsula%20Staff%20Training%20Plan%2Epdf&amp;parent=%2FShared%20Docum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child-information-sharing-scheme" TargetMode="External"/><Relationship Id="rId23" Type="http://schemas.openxmlformats.org/officeDocument/2006/relationships/fontTable" Target="fontTable.xml"/><Relationship Id="rId10" Type="http://schemas.openxmlformats.org/officeDocument/2006/relationships/hyperlink" Target="https://ccyp.vic.gov.au/child-safe-standards/" TargetMode="External"/><Relationship Id="rId19" Type="http://schemas.openxmlformats.org/officeDocument/2006/relationships/hyperlink" Target="https://objectiveapp.ad.mps/id:A7340154/document/versions/latest" TargetMode="External"/><Relationship Id="rId4" Type="http://schemas.openxmlformats.org/officeDocument/2006/relationships/settings" Target="settings.xml"/><Relationship Id="rId9" Type="http://schemas.openxmlformats.org/officeDocument/2006/relationships/hyperlink" Target="https://ccyp.vic.gov.au/reportable-conduct-scheme/" TargetMode="External"/><Relationship Id="rId14" Type="http://schemas.openxmlformats.org/officeDocument/2006/relationships/hyperlink" Target="https://providers.dffh.vic.gov.au/mandatory-reportin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ACB1553A459481AA692DAB5BB7C3457" version="1.0.0">
  <systemFields>
    <field name="Objective-Id">
      <value order="0">A13136441</value>
    </field>
    <field name="Objective-Title">
      <value order="0">Child Safety  Wellbeing Policy - 2024</value>
    </field>
    <field name="Objective-Description">
      <value order="0"/>
    </field>
    <field name="Objective-CreationStamp">
      <value order="0">2024-06-03T03:26:16Z</value>
    </field>
    <field name="Objective-IsApproved">
      <value order="0">false</value>
    </field>
    <field name="Objective-IsPublished">
      <value order="0">true</value>
    </field>
    <field name="Objective-DatePublished">
      <value order="0">2024-07-29T00:56:16Z</value>
    </field>
    <field name="Objective-ModificationStamp">
      <value order="0">2024-07-29T00:56:16Z</value>
    </field>
    <field name="Objective-Owner">
      <value order="0">Tania Bernardo</value>
    </field>
    <field name="Objective-Path">
      <value order="0">Corporate Information System:.Organisation Management:Child Safe Standards:Child Safe Standards - New Standards:Child Safety Standards - New Standards - Policies, Procedures, Standards, Guidelines &amp; Projects:Child Safety Standards - New Standards - Policy</value>
    </field>
    <field name="Objective-Parent">
      <value order="0">Child Safety Standards - New Standards - Policy</value>
    </field>
    <field name="Objective-State">
      <value order="0">Published</value>
    </field>
    <field name="Objective-VersionId">
      <value order="0">vA16002630</value>
    </field>
    <field name="Objective-Version">
      <value order="0">7.0</value>
    </field>
    <field name="Objective-VersionNumber">
      <value order="0">8</value>
    </field>
    <field name="Objective-VersionComment">
      <value order="0"/>
    </field>
    <field name="Objective-FileNumber">
      <value order="0">23-101580</value>
    </field>
    <field name="Objective-Classification">
      <value order="0"/>
    </field>
    <field name="Objective-Caveats">
      <value order="0"/>
    </field>
  </systemFields>
  <catalogues>
    <catalogue name="Document Type Catalogue" type="type" ori="id:cA6">
      <field name="Objective-Action Officer">
        <value order="0"/>
      </field>
      <field name="Objective-PR Customer Name No">
        <value order="0"/>
      </field>
      <field name="Objective-PR Customer Formatted Name">
        <value order="0"/>
      </field>
      <field name="Objective-Merit Customer Name No">
        <value order="0"/>
      </field>
      <field name="Objective-Merit Customer Formatted Name">
        <value order="0"/>
      </field>
      <field name="Objective-Merit Customer Formatted Address">
        <value order="0"/>
      </field>
      <field name="Objective-Merit Request No">
        <value order="0"/>
      </field>
      <field name="Objective-Connect Creator">
        <value order="0"/>
      </field>
      <field name="Objective-Document Type">
        <value order="0"/>
      </field>
      <field name="Objective-FYI Office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ACB1553A459481AA692DAB5BB7C34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4572</Words>
  <Characters>26063</Characters>
  <Application>Microsoft Office Word</Application>
  <DocSecurity>4</DocSecurity>
  <Lines>579</Lines>
  <Paragraphs>369</Paragraphs>
  <ScaleCrop>false</ScaleCrop>
  <HeadingPairs>
    <vt:vector size="2" baseType="variant">
      <vt:variant>
        <vt:lpstr>Title</vt:lpstr>
      </vt:variant>
      <vt:variant>
        <vt:i4>1</vt:i4>
      </vt:variant>
    </vt:vector>
  </HeadingPairs>
  <TitlesOfParts>
    <vt:vector size="1" baseType="lpstr">
      <vt:lpstr/>
    </vt:vector>
  </TitlesOfParts>
  <Company>Mornington Peninsula Shire Council</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Bernardo</dc:creator>
  <cp:keywords/>
  <dc:description/>
  <cp:lastModifiedBy>Natasha Montgomery</cp:lastModifiedBy>
  <cp:revision>2</cp:revision>
  <dcterms:created xsi:type="dcterms:W3CDTF">2024-10-04T04:41:00Z</dcterms:created>
  <dcterms:modified xsi:type="dcterms:W3CDTF">2024-10-04T04:41:00Z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A13136441</vt:lpwstr>
  </property>
  <property fmtid="{D5CDD505-2E9C-101B-9397-08002B2CF9AE}" pid="4" name="Objective-Title">
    <vt:lpwstr>Child Safety  Wellbeing Policy - 2024</vt:lpwstr>
  </property>
  <property fmtid="{D5CDD505-2E9C-101B-9397-08002B2CF9AE}" pid="5" name="Objective-Description">
    <vt:lpwstr/>
  </property>
  <property fmtid="{D5CDD505-2E9C-101B-9397-08002B2CF9AE}" pid="6" name="Objective-CreationStamp">
    <vt:filetime>2024-06-03T03:26:24Z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2024-07-29T00:56:16Z</vt:filetime>
  </property>
  <property fmtid="{D5CDD505-2E9C-101B-9397-08002B2CF9AE}" pid="10" name="Objective-ModificationStamp">
    <vt:filetime>2024-07-29T00:56:16Z</vt:filetime>
  </property>
  <property fmtid="{D5CDD505-2E9C-101B-9397-08002B2CF9AE}" pid="11" name="Objective-Owner">
    <vt:lpwstr>Tania Bernardo</vt:lpwstr>
  </property>
  <property fmtid="{D5CDD505-2E9C-101B-9397-08002B2CF9AE}" pid="12" name="Objective-Path">
    <vt:lpwstr>Corporate Information System:.Organisation Management:Child Safe Standards:Child Safe Standards - New Standards:Child Safety Standards - New Standards - Policies, Procedures, Standards, Guidelines &amp; Projects:Child Safety Standards - New Standards - Policy:</vt:lpwstr>
  </property>
  <property fmtid="{D5CDD505-2E9C-101B-9397-08002B2CF9AE}" pid="13" name="Objective-Parent">
    <vt:lpwstr>Child Safety Standards - New Standards - Policy</vt:lpwstr>
  </property>
  <property fmtid="{D5CDD505-2E9C-101B-9397-08002B2CF9AE}" pid="14" name="Objective-State">
    <vt:lpwstr>Published</vt:lpwstr>
  </property>
  <property fmtid="{D5CDD505-2E9C-101B-9397-08002B2CF9AE}" pid="15" name="Objective-VersionId">
    <vt:lpwstr>vA16002630</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23-101580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ction Officer">
    <vt:lpwstr/>
  </property>
  <property fmtid="{D5CDD505-2E9C-101B-9397-08002B2CF9AE}" pid="23" name="Objective-PR Customer Name No">
    <vt:lpwstr/>
  </property>
  <property fmtid="{D5CDD505-2E9C-101B-9397-08002B2CF9AE}" pid="24" name="Objective-PR Customer Formatted Name">
    <vt:lpwstr/>
  </property>
  <property fmtid="{D5CDD505-2E9C-101B-9397-08002B2CF9AE}" pid="25" name="Objective-Merit Customer Name No">
    <vt:lpwstr/>
  </property>
  <property fmtid="{D5CDD505-2E9C-101B-9397-08002B2CF9AE}" pid="26" name="Objective-Merit Customer Formatted Name">
    <vt:lpwstr/>
  </property>
  <property fmtid="{D5CDD505-2E9C-101B-9397-08002B2CF9AE}" pid="27" name="Objective-Merit Customer Formatted Address">
    <vt:lpwstr/>
  </property>
  <property fmtid="{D5CDD505-2E9C-101B-9397-08002B2CF9AE}" pid="28" name="Objective-Merit Request No">
    <vt:lpwstr/>
  </property>
  <property fmtid="{D5CDD505-2E9C-101B-9397-08002B2CF9AE}" pid="29" name="Objective-Connect Creator">
    <vt:lpwstr/>
  </property>
  <property fmtid="{D5CDD505-2E9C-101B-9397-08002B2CF9AE}" pid="30" name="Objective-Document Type">
    <vt:lpwstr/>
  </property>
  <property fmtid="{D5CDD505-2E9C-101B-9397-08002B2CF9AE}" pid="31" name="Objective-FYI Officer">
    <vt:lpwstr/>
  </property>
  <property fmtid="{D5CDD505-2E9C-101B-9397-08002B2CF9AE}" pid="32" name="Objective-Comment">
    <vt:lpwstr/>
  </property>
</Properties>
</file>